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B17" w:rsidRPr="00B27B17" w:rsidRDefault="00B27B17" w:rsidP="00B27B17">
      <w:pPr>
        <w:rPr>
          <w:rFonts w:ascii="Arial" w:hAnsi="Arial" w:cs="Arial"/>
          <w:b/>
          <w:sz w:val="18"/>
        </w:rPr>
      </w:pPr>
      <w:r w:rsidRPr="00B27B17">
        <w:rPr>
          <w:rFonts w:ascii="Arial" w:hAnsi="Arial" w:cs="Arial"/>
          <w:b/>
          <w:sz w:val="18"/>
          <w:highlight w:val="yellow"/>
        </w:rPr>
        <w:t>[To be stamped as per Article 35 of Maharashtra Stamp Act, 1958 with non-judicial stamp of INR 500]</w:t>
      </w:r>
    </w:p>
    <w:p w:rsidR="00816585" w:rsidRPr="000277CF" w:rsidRDefault="00816585" w:rsidP="00AC3881">
      <w:pPr>
        <w:jc w:val="center"/>
        <w:rPr>
          <w:rFonts w:ascii="Arial" w:hAnsi="Arial" w:cs="Arial"/>
          <w:b/>
          <w:sz w:val="20"/>
        </w:rPr>
      </w:pPr>
    </w:p>
    <w:p w:rsidR="00816585" w:rsidRPr="000277CF" w:rsidRDefault="00816585" w:rsidP="00AC3881">
      <w:pPr>
        <w:jc w:val="center"/>
        <w:rPr>
          <w:rFonts w:ascii="Arial" w:hAnsi="Arial" w:cs="Arial"/>
          <w:b/>
          <w:sz w:val="20"/>
        </w:rPr>
      </w:pPr>
    </w:p>
    <w:p w:rsidR="00816585" w:rsidRPr="000277CF" w:rsidRDefault="00816585" w:rsidP="00AC3881">
      <w:pPr>
        <w:jc w:val="center"/>
        <w:rPr>
          <w:rFonts w:ascii="Arial" w:hAnsi="Arial" w:cs="Arial"/>
          <w:b/>
          <w:sz w:val="20"/>
        </w:rPr>
      </w:pPr>
    </w:p>
    <w:p w:rsidR="00816585" w:rsidRPr="000277CF" w:rsidRDefault="00816585" w:rsidP="00AC3881">
      <w:pPr>
        <w:jc w:val="center"/>
        <w:rPr>
          <w:rFonts w:ascii="Arial" w:hAnsi="Arial" w:cs="Arial"/>
          <w:b/>
          <w:sz w:val="20"/>
        </w:rPr>
      </w:pPr>
    </w:p>
    <w:p w:rsidR="00816585" w:rsidRPr="000277CF" w:rsidRDefault="00816585" w:rsidP="00AC3881">
      <w:pPr>
        <w:jc w:val="center"/>
        <w:rPr>
          <w:rFonts w:ascii="Arial" w:hAnsi="Arial" w:cs="Arial"/>
          <w:b/>
          <w:sz w:val="20"/>
        </w:rPr>
      </w:pPr>
    </w:p>
    <w:p w:rsidR="00816585" w:rsidRPr="000277CF" w:rsidRDefault="00816585" w:rsidP="00AC3881">
      <w:pPr>
        <w:jc w:val="center"/>
        <w:rPr>
          <w:rFonts w:ascii="Arial" w:hAnsi="Arial" w:cs="Arial"/>
          <w:b/>
          <w:sz w:val="20"/>
        </w:rPr>
      </w:pPr>
    </w:p>
    <w:p w:rsidR="00816585" w:rsidRPr="000277CF" w:rsidRDefault="00816585" w:rsidP="00AC3881">
      <w:pPr>
        <w:jc w:val="center"/>
        <w:rPr>
          <w:rFonts w:ascii="Arial" w:hAnsi="Arial" w:cs="Arial"/>
          <w:b/>
          <w:sz w:val="20"/>
        </w:rPr>
      </w:pPr>
    </w:p>
    <w:p w:rsidR="00816585" w:rsidRPr="000277CF" w:rsidRDefault="00816585" w:rsidP="00AC3881">
      <w:pPr>
        <w:jc w:val="center"/>
        <w:rPr>
          <w:rFonts w:ascii="Arial" w:hAnsi="Arial" w:cs="Arial"/>
          <w:b/>
          <w:sz w:val="20"/>
        </w:rPr>
      </w:pPr>
    </w:p>
    <w:p w:rsidR="00816585" w:rsidRPr="000277CF" w:rsidRDefault="00816585" w:rsidP="00AC3881">
      <w:pPr>
        <w:jc w:val="center"/>
        <w:rPr>
          <w:rFonts w:ascii="Arial" w:hAnsi="Arial" w:cs="Arial"/>
          <w:b/>
          <w:sz w:val="20"/>
        </w:rPr>
      </w:pPr>
    </w:p>
    <w:p w:rsidR="00816585" w:rsidRPr="000277CF" w:rsidRDefault="00816585" w:rsidP="00AC3881">
      <w:pPr>
        <w:pBdr>
          <w:bottom w:val="single" w:sz="12" w:space="1" w:color="auto"/>
        </w:pBdr>
        <w:jc w:val="center"/>
        <w:rPr>
          <w:rFonts w:ascii="Arial" w:hAnsi="Arial" w:cs="Arial"/>
          <w:b/>
          <w:sz w:val="20"/>
        </w:rPr>
      </w:pPr>
    </w:p>
    <w:p w:rsidR="00DF50F3" w:rsidRDefault="00DF50F3" w:rsidP="00AC3881">
      <w:pPr>
        <w:jc w:val="center"/>
        <w:rPr>
          <w:rFonts w:ascii="Arial" w:hAnsi="Arial" w:cs="Arial"/>
          <w:b/>
          <w:sz w:val="20"/>
        </w:rPr>
      </w:pPr>
    </w:p>
    <w:p w:rsidR="00DF50F3" w:rsidRDefault="00DF50F3" w:rsidP="00AC3881">
      <w:pPr>
        <w:jc w:val="center"/>
        <w:rPr>
          <w:rFonts w:ascii="Arial" w:hAnsi="Arial" w:cs="Arial"/>
          <w:b/>
          <w:sz w:val="20"/>
        </w:rPr>
      </w:pPr>
    </w:p>
    <w:p w:rsidR="00DF50F3" w:rsidRDefault="00DF50F3" w:rsidP="00AC3881">
      <w:pPr>
        <w:jc w:val="center"/>
        <w:rPr>
          <w:rFonts w:ascii="Arial" w:hAnsi="Arial" w:cs="Arial"/>
          <w:b/>
          <w:sz w:val="20"/>
        </w:rPr>
      </w:pPr>
    </w:p>
    <w:p w:rsidR="00DF50F3" w:rsidRDefault="00DF50F3" w:rsidP="00AC3881">
      <w:pPr>
        <w:jc w:val="center"/>
        <w:rPr>
          <w:rFonts w:ascii="Arial" w:hAnsi="Arial" w:cs="Arial"/>
          <w:b/>
          <w:sz w:val="20"/>
        </w:rPr>
      </w:pPr>
    </w:p>
    <w:p w:rsidR="00DF50F3" w:rsidRDefault="00DF50F3" w:rsidP="00AC3881">
      <w:pPr>
        <w:jc w:val="center"/>
        <w:rPr>
          <w:rFonts w:ascii="Arial" w:hAnsi="Arial" w:cs="Arial"/>
          <w:b/>
          <w:sz w:val="20"/>
        </w:rPr>
      </w:pPr>
    </w:p>
    <w:p w:rsidR="00DF50F3" w:rsidRDefault="00DF50F3" w:rsidP="00AC3881">
      <w:pPr>
        <w:jc w:val="center"/>
        <w:rPr>
          <w:rFonts w:ascii="Arial" w:hAnsi="Arial" w:cs="Arial"/>
          <w:b/>
          <w:sz w:val="20"/>
        </w:rPr>
      </w:pPr>
    </w:p>
    <w:p w:rsidR="00DF50F3" w:rsidRDefault="00DF50F3" w:rsidP="00AC3881">
      <w:pPr>
        <w:jc w:val="center"/>
        <w:rPr>
          <w:rFonts w:ascii="Arial" w:hAnsi="Arial" w:cs="Arial"/>
          <w:b/>
          <w:sz w:val="20"/>
        </w:rPr>
      </w:pPr>
    </w:p>
    <w:p w:rsidR="00DF50F3" w:rsidRDefault="00DF50F3" w:rsidP="00AC3881">
      <w:pPr>
        <w:jc w:val="center"/>
        <w:rPr>
          <w:rFonts w:ascii="Arial" w:hAnsi="Arial" w:cs="Arial"/>
          <w:b/>
          <w:sz w:val="20"/>
        </w:rPr>
      </w:pPr>
    </w:p>
    <w:p w:rsidR="00816585" w:rsidRPr="000277CF" w:rsidRDefault="00816585" w:rsidP="00AC3881">
      <w:pPr>
        <w:jc w:val="center"/>
        <w:rPr>
          <w:rFonts w:ascii="Arial" w:hAnsi="Arial" w:cs="Arial"/>
          <w:b/>
          <w:sz w:val="20"/>
        </w:rPr>
      </w:pPr>
      <w:r w:rsidRPr="000277CF">
        <w:rPr>
          <w:rFonts w:ascii="Arial" w:hAnsi="Arial" w:cs="Arial"/>
          <w:b/>
          <w:sz w:val="20"/>
        </w:rPr>
        <w:t>______________</w:t>
      </w:r>
    </w:p>
    <w:p w:rsidR="00816585" w:rsidRPr="000277CF" w:rsidRDefault="00816585" w:rsidP="00AC3881">
      <w:pPr>
        <w:jc w:val="center"/>
        <w:rPr>
          <w:rFonts w:ascii="Arial" w:hAnsi="Arial" w:cs="Arial"/>
          <w:b/>
          <w:color w:val="000000"/>
          <w:sz w:val="20"/>
          <w:lang w:val="en-AU"/>
        </w:rPr>
      </w:pPr>
    </w:p>
    <w:p w:rsidR="00816585" w:rsidRPr="000277CF" w:rsidRDefault="00816585" w:rsidP="00AC3881">
      <w:pPr>
        <w:jc w:val="center"/>
        <w:rPr>
          <w:rFonts w:ascii="Arial" w:hAnsi="Arial" w:cs="Arial"/>
          <w:b/>
          <w:color w:val="000000"/>
          <w:sz w:val="20"/>
          <w:lang w:val="en-AU"/>
        </w:rPr>
      </w:pPr>
      <w:r w:rsidRPr="000277CF">
        <w:rPr>
          <w:rFonts w:ascii="Arial" w:hAnsi="Arial" w:cs="Arial"/>
          <w:b/>
          <w:color w:val="000000"/>
          <w:sz w:val="20"/>
          <w:lang w:val="en-AU"/>
        </w:rPr>
        <w:t>DEED OF INDEMNITY</w:t>
      </w:r>
    </w:p>
    <w:p w:rsidR="00816585" w:rsidRPr="000277CF" w:rsidRDefault="00816585" w:rsidP="00AC3881">
      <w:pPr>
        <w:jc w:val="center"/>
        <w:rPr>
          <w:rFonts w:ascii="Arial" w:hAnsi="Arial" w:cs="Arial"/>
          <w:b/>
          <w:color w:val="000000"/>
          <w:sz w:val="20"/>
          <w:lang w:val="en-AU"/>
        </w:rPr>
      </w:pPr>
    </w:p>
    <w:p w:rsidR="00816585" w:rsidRPr="000277CF" w:rsidRDefault="00816585" w:rsidP="00AC3881">
      <w:pPr>
        <w:jc w:val="center"/>
        <w:rPr>
          <w:rFonts w:ascii="Arial" w:hAnsi="Arial" w:cs="Arial"/>
          <w:b/>
          <w:color w:val="000000"/>
          <w:sz w:val="20"/>
          <w:lang w:val="en-AU"/>
        </w:rPr>
      </w:pPr>
      <w:r w:rsidRPr="000277CF">
        <w:rPr>
          <w:rFonts w:ascii="Arial" w:hAnsi="Arial" w:cs="Arial"/>
          <w:b/>
          <w:color w:val="000000"/>
          <w:sz w:val="20"/>
          <w:lang w:val="en-AU"/>
        </w:rPr>
        <w:t>BY</w:t>
      </w:r>
    </w:p>
    <w:p w:rsidR="00816585" w:rsidRPr="000277CF" w:rsidRDefault="00DF5567" w:rsidP="00AC3881">
      <w:pPr>
        <w:jc w:val="center"/>
        <w:rPr>
          <w:rFonts w:ascii="Arial" w:hAnsi="Arial" w:cs="Arial"/>
          <w:b/>
          <w:bCs/>
          <w:w w:val="0"/>
          <w:sz w:val="20"/>
          <w:lang w:val="en-IN"/>
        </w:rPr>
      </w:pPr>
      <w:r w:rsidRPr="000277CF">
        <w:rPr>
          <w:rFonts w:ascii="Arial" w:hAnsi="Arial" w:cs="Arial"/>
          <w:b/>
          <w:bCs/>
          <w:sz w:val="20"/>
        </w:rPr>
        <w:t>_______________________</w:t>
      </w:r>
      <w:r w:rsidR="00812DB2" w:rsidRPr="000277CF">
        <w:rPr>
          <w:rFonts w:ascii="Arial" w:hAnsi="Arial" w:cs="Arial"/>
          <w:b/>
          <w:bCs/>
          <w:sz w:val="20"/>
        </w:rPr>
        <w:t xml:space="preserve"> (“</w:t>
      </w:r>
      <w:r w:rsidR="0043197D" w:rsidRPr="0043197D">
        <w:rPr>
          <w:rFonts w:ascii="Arial" w:hAnsi="Arial" w:cs="Arial"/>
          <w:b/>
          <w:bCs/>
          <w:sz w:val="20"/>
          <w:highlight w:val="yellow"/>
        </w:rPr>
        <w:t xml:space="preserve">Name of </w:t>
      </w:r>
      <w:r w:rsidR="0092141C">
        <w:rPr>
          <w:rFonts w:ascii="Arial" w:hAnsi="Arial" w:cs="Arial"/>
          <w:b/>
          <w:bCs/>
          <w:sz w:val="20"/>
          <w:highlight w:val="yellow"/>
        </w:rPr>
        <w:t>Company)</w:t>
      </w:r>
      <w:r w:rsidR="00812DB2" w:rsidRPr="000277CF">
        <w:rPr>
          <w:rFonts w:ascii="Arial" w:hAnsi="Arial" w:cs="Arial"/>
          <w:b/>
          <w:bCs/>
          <w:sz w:val="20"/>
        </w:rPr>
        <w:t>”</w:t>
      </w:r>
      <w:r w:rsidR="00197542" w:rsidRPr="000277CF">
        <w:rPr>
          <w:rFonts w:ascii="Arial" w:hAnsi="Arial" w:cs="Arial"/>
          <w:b/>
          <w:bCs/>
          <w:sz w:val="20"/>
          <w:lang w:val="en-IN"/>
        </w:rPr>
        <w:t>which expression shall, unless repugnant to the context or meaning thereof, shall mean and include its successors-in-title and permitted assigns</w:t>
      </w:r>
      <w:r w:rsidR="00812DB2" w:rsidRPr="000277CF">
        <w:rPr>
          <w:rFonts w:ascii="Arial" w:hAnsi="Arial" w:cs="Arial"/>
          <w:b/>
          <w:bCs/>
          <w:sz w:val="20"/>
        </w:rPr>
        <w:t>)</w:t>
      </w:r>
    </w:p>
    <w:p w:rsidR="00816585" w:rsidRPr="000277CF" w:rsidRDefault="00816585" w:rsidP="00AC3881">
      <w:pPr>
        <w:jc w:val="center"/>
        <w:rPr>
          <w:rFonts w:ascii="Arial" w:hAnsi="Arial" w:cs="Arial"/>
          <w:b/>
          <w:w w:val="0"/>
          <w:sz w:val="20"/>
          <w:lang w:val="en-IN"/>
        </w:rPr>
      </w:pPr>
    </w:p>
    <w:p w:rsidR="00816585" w:rsidRPr="000277CF" w:rsidRDefault="00816585" w:rsidP="00AC3881">
      <w:pPr>
        <w:jc w:val="center"/>
        <w:rPr>
          <w:rFonts w:ascii="Arial" w:hAnsi="Arial" w:cs="Arial"/>
          <w:b/>
          <w:w w:val="0"/>
          <w:sz w:val="20"/>
          <w:lang w:val="en-IN"/>
        </w:rPr>
      </w:pPr>
      <w:r w:rsidRPr="000277CF">
        <w:rPr>
          <w:rFonts w:ascii="Arial" w:hAnsi="Arial" w:cs="Arial"/>
          <w:b/>
          <w:w w:val="0"/>
          <w:sz w:val="20"/>
          <w:lang w:val="en-IN"/>
        </w:rPr>
        <w:t>IN FAVOUR OF</w:t>
      </w:r>
    </w:p>
    <w:p w:rsidR="00816585" w:rsidRPr="000277CF" w:rsidRDefault="00816585" w:rsidP="00AC3881">
      <w:pPr>
        <w:jc w:val="center"/>
        <w:rPr>
          <w:rFonts w:ascii="Arial" w:hAnsi="Arial" w:cs="Arial"/>
          <w:b/>
          <w:w w:val="0"/>
          <w:sz w:val="20"/>
          <w:lang w:val="en-IN"/>
        </w:rPr>
      </w:pPr>
    </w:p>
    <w:p w:rsidR="00816585" w:rsidRPr="000277CF" w:rsidRDefault="00816585" w:rsidP="00AC3881">
      <w:pPr>
        <w:jc w:val="center"/>
        <w:rPr>
          <w:rFonts w:ascii="Arial" w:hAnsi="Arial" w:cs="Arial"/>
          <w:b/>
          <w:w w:val="0"/>
          <w:sz w:val="20"/>
          <w:lang w:val="en-IN"/>
        </w:rPr>
      </w:pPr>
      <w:r w:rsidRPr="000277CF">
        <w:rPr>
          <w:rFonts w:ascii="Arial" w:hAnsi="Arial" w:cs="Arial"/>
          <w:b/>
          <w:w w:val="0"/>
          <w:sz w:val="20"/>
          <w:lang w:val="en-IN"/>
        </w:rPr>
        <w:t xml:space="preserve">BOMBAY CHAMBER OF COMMERCE AND INDUSTRY </w:t>
      </w:r>
    </w:p>
    <w:p w:rsidR="00617775" w:rsidRPr="000277CF" w:rsidRDefault="00617775" w:rsidP="00AC3881">
      <w:pPr>
        <w:jc w:val="center"/>
        <w:rPr>
          <w:rFonts w:ascii="Arial" w:hAnsi="Arial" w:cs="Arial"/>
          <w:b/>
          <w:bCs/>
          <w:sz w:val="20"/>
        </w:rPr>
      </w:pPr>
    </w:p>
    <w:p w:rsidR="00B42F3A" w:rsidRPr="000277CF" w:rsidRDefault="00B42F3A" w:rsidP="00AC3881">
      <w:pPr>
        <w:jc w:val="both"/>
        <w:rPr>
          <w:rFonts w:ascii="Arial" w:hAnsi="Arial" w:cs="Arial"/>
          <w:sz w:val="20"/>
        </w:rPr>
      </w:pPr>
    </w:p>
    <w:p w:rsidR="00B42F3A" w:rsidRPr="000277CF" w:rsidRDefault="00B42F3A" w:rsidP="00AC3881">
      <w:pPr>
        <w:widowControl/>
        <w:rPr>
          <w:rFonts w:ascii="Arial" w:hAnsi="Arial" w:cs="Arial"/>
          <w:sz w:val="20"/>
        </w:rPr>
      </w:pPr>
      <w:r w:rsidRPr="000277CF">
        <w:rPr>
          <w:rFonts w:ascii="Arial" w:hAnsi="Arial" w:cs="Arial"/>
          <w:sz w:val="20"/>
        </w:rPr>
        <w:br w:type="page"/>
      </w:r>
    </w:p>
    <w:p w:rsidR="00B42F3A" w:rsidRPr="00B27B17" w:rsidRDefault="00B42F3A" w:rsidP="00AC3881">
      <w:pPr>
        <w:jc w:val="center"/>
        <w:rPr>
          <w:rFonts w:ascii="Arial" w:hAnsi="Arial" w:cs="Arial"/>
          <w:b/>
          <w:sz w:val="20"/>
        </w:rPr>
      </w:pPr>
      <w:r w:rsidRPr="00B27B17">
        <w:rPr>
          <w:rFonts w:ascii="Arial" w:hAnsi="Arial" w:cs="Arial"/>
          <w:b/>
          <w:sz w:val="20"/>
        </w:rPr>
        <w:lastRenderedPageBreak/>
        <w:t xml:space="preserve">DEED OF INDEMNITY </w:t>
      </w:r>
    </w:p>
    <w:p w:rsidR="00B42F3A" w:rsidRPr="000277CF" w:rsidRDefault="00B42F3A" w:rsidP="00AC3881">
      <w:pPr>
        <w:jc w:val="center"/>
        <w:rPr>
          <w:rFonts w:ascii="Arial" w:hAnsi="Arial" w:cs="Arial"/>
          <w:b/>
          <w:sz w:val="20"/>
        </w:rPr>
      </w:pPr>
    </w:p>
    <w:p w:rsidR="00B42F3A" w:rsidRPr="000277CF" w:rsidRDefault="00B42F3A" w:rsidP="00AC3881">
      <w:pPr>
        <w:jc w:val="both"/>
        <w:rPr>
          <w:rFonts w:ascii="Arial" w:hAnsi="Arial" w:cs="Arial"/>
          <w:color w:val="000000"/>
          <w:sz w:val="20"/>
          <w:lang w:val="en-AU"/>
        </w:rPr>
      </w:pPr>
      <w:r w:rsidRPr="000277CF">
        <w:rPr>
          <w:rFonts w:ascii="Arial" w:hAnsi="Arial" w:cs="Arial"/>
          <w:bCs/>
          <w:color w:val="000000"/>
          <w:sz w:val="20"/>
          <w:lang w:val="en-AU"/>
        </w:rPr>
        <w:t xml:space="preserve">This </w:t>
      </w:r>
      <w:r w:rsidRPr="000277CF">
        <w:rPr>
          <w:rFonts w:ascii="Arial" w:hAnsi="Arial" w:cs="Arial"/>
          <w:b/>
          <w:bCs/>
          <w:color w:val="000000"/>
          <w:sz w:val="20"/>
          <w:lang w:val="en-AU"/>
        </w:rPr>
        <w:t>DEED OF INDEMNITY (</w:t>
      </w:r>
      <w:r w:rsidRPr="000277CF">
        <w:rPr>
          <w:rFonts w:ascii="Arial" w:hAnsi="Arial" w:cs="Arial"/>
          <w:color w:val="000000"/>
          <w:sz w:val="20"/>
          <w:lang w:val="en-AU"/>
        </w:rPr>
        <w:t>“</w:t>
      </w:r>
      <w:r w:rsidRPr="000277CF">
        <w:rPr>
          <w:rFonts w:ascii="Arial" w:hAnsi="Arial" w:cs="Arial"/>
          <w:b/>
          <w:color w:val="000000"/>
          <w:sz w:val="20"/>
          <w:lang w:val="en-AU"/>
        </w:rPr>
        <w:t>Deed”</w:t>
      </w:r>
      <w:r w:rsidR="00DF5567" w:rsidRPr="000277CF">
        <w:rPr>
          <w:rFonts w:ascii="Arial" w:hAnsi="Arial" w:cs="Arial"/>
          <w:color w:val="000000"/>
          <w:sz w:val="20"/>
          <w:lang w:val="en-AU"/>
        </w:rPr>
        <w:t>) dated this__</w:t>
      </w:r>
      <w:r w:rsidR="003A2255" w:rsidRPr="000277CF">
        <w:rPr>
          <w:rFonts w:ascii="Arial" w:hAnsi="Arial" w:cs="Arial"/>
          <w:color w:val="000000"/>
          <w:sz w:val="20"/>
          <w:lang w:val="en-AU"/>
        </w:rPr>
        <w:t>_</w:t>
      </w:r>
      <w:r w:rsidR="00DF5567" w:rsidRPr="000277CF">
        <w:rPr>
          <w:rFonts w:ascii="Arial" w:hAnsi="Arial" w:cs="Arial"/>
          <w:color w:val="000000"/>
          <w:sz w:val="20"/>
          <w:lang w:val="en-AU"/>
        </w:rPr>
        <w:t>_</w:t>
      </w:r>
      <w:r w:rsidRPr="000277CF">
        <w:rPr>
          <w:rFonts w:ascii="Arial" w:hAnsi="Arial" w:cs="Arial"/>
          <w:color w:val="000000"/>
          <w:sz w:val="20"/>
          <w:lang w:val="en-AU"/>
        </w:rPr>
        <w:t>day</w:t>
      </w:r>
      <w:bookmarkStart w:id="0" w:name="_GoBack"/>
      <w:bookmarkEnd w:id="0"/>
      <w:r w:rsidRPr="000277CF">
        <w:rPr>
          <w:rFonts w:ascii="Arial" w:hAnsi="Arial" w:cs="Arial"/>
          <w:color w:val="000000"/>
          <w:sz w:val="20"/>
          <w:lang w:val="en-AU"/>
        </w:rPr>
        <w:t xml:space="preserve"> of </w:t>
      </w:r>
      <w:r w:rsidR="00DF5567" w:rsidRPr="000277CF">
        <w:rPr>
          <w:rFonts w:ascii="Arial" w:hAnsi="Arial" w:cs="Arial"/>
          <w:color w:val="000000"/>
          <w:sz w:val="20"/>
        </w:rPr>
        <w:t>______________</w:t>
      </w:r>
      <w:r w:rsidR="00DF5567" w:rsidRPr="000277CF">
        <w:rPr>
          <w:rFonts w:ascii="Arial" w:hAnsi="Arial" w:cs="Arial"/>
          <w:color w:val="000000"/>
          <w:sz w:val="20"/>
          <w:lang w:val="en-AU"/>
        </w:rPr>
        <w:t>, 2024</w:t>
      </w:r>
      <w:r w:rsidR="00E72A18" w:rsidRPr="000277CF">
        <w:rPr>
          <w:rFonts w:ascii="Arial" w:hAnsi="Arial" w:cs="Arial"/>
          <w:color w:val="000000"/>
          <w:sz w:val="20"/>
          <w:lang w:val="en-AU"/>
        </w:rPr>
        <w:t xml:space="preserve"> is </w:t>
      </w:r>
      <w:r w:rsidR="00E73206" w:rsidRPr="000277CF">
        <w:rPr>
          <w:rFonts w:ascii="Arial" w:hAnsi="Arial" w:cs="Arial"/>
          <w:color w:val="000000"/>
          <w:sz w:val="20"/>
          <w:lang w:val="en-AU"/>
        </w:rPr>
        <w:t xml:space="preserve">made and </w:t>
      </w:r>
      <w:r w:rsidR="00E72A18" w:rsidRPr="000277CF">
        <w:rPr>
          <w:rFonts w:ascii="Arial" w:hAnsi="Arial" w:cs="Arial"/>
          <w:color w:val="000000"/>
          <w:sz w:val="20"/>
          <w:lang w:val="en-AU"/>
        </w:rPr>
        <w:t>executed at Mumbai</w:t>
      </w:r>
    </w:p>
    <w:p w:rsidR="00B42F3A" w:rsidRPr="000277CF" w:rsidRDefault="00B42F3A" w:rsidP="00AC3881">
      <w:pPr>
        <w:pStyle w:val="Header"/>
        <w:widowControl/>
        <w:jc w:val="both"/>
        <w:rPr>
          <w:rFonts w:ascii="Arial" w:hAnsi="Arial" w:cs="Arial"/>
          <w:b/>
          <w:sz w:val="20"/>
          <w:lang w:val="en-IN"/>
        </w:rPr>
      </w:pPr>
    </w:p>
    <w:p w:rsidR="00B42F3A" w:rsidRPr="000277CF" w:rsidRDefault="00B42F3A" w:rsidP="00AC3881">
      <w:pPr>
        <w:pStyle w:val="StyleJustified"/>
        <w:rPr>
          <w:rFonts w:ascii="Arial" w:hAnsi="Arial" w:cs="Arial"/>
          <w:sz w:val="20"/>
        </w:rPr>
      </w:pPr>
      <w:r w:rsidRPr="000277CF">
        <w:rPr>
          <w:rFonts w:ascii="Arial" w:hAnsi="Arial" w:cs="Arial"/>
          <w:sz w:val="20"/>
        </w:rPr>
        <w:t>IN FAVO</w:t>
      </w:r>
      <w:r w:rsidR="00F95197" w:rsidRPr="000277CF">
        <w:rPr>
          <w:rFonts w:ascii="Arial" w:hAnsi="Arial" w:cs="Arial"/>
          <w:sz w:val="20"/>
        </w:rPr>
        <w:t>U</w:t>
      </w:r>
      <w:r w:rsidRPr="000277CF">
        <w:rPr>
          <w:rFonts w:ascii="Arial" w:hAnsi="Arial" w:cs="Arial"/>
          <w:sz w:val="20"/>
        </w:rPr>
        <w:t>R OF:</w:t>
      </w:r>
    </w:p>
    <w:p w:rsidR="0084023C" w:rsidRPr="000277CF" w:rsidRDefault="0084023C" w:rsidP="00AC3881">
      <w:pPr>
        <w:widowControl/>
        <w:jc w:val="both"/>
        <w:rPr>
          <w:rFonts w:ascii="Arial" w:hAnsi="Arial" w:cs="Arial"/>
          <w:b/>
          <w:w w:val="0"/>
          <w:sz w:val="20"/>
          <w:lang w:val="en-IN"/>
        </w:rPr>
      </w:pPr>
    </w:p>
    <w:p w:rsidR="00B42F3A" w:rsidRPr="000277CF" w:rsidRDefault="00B42F3A" w:rsidP="00AC3881">
      <w:pPr>
        <w:widowControl/>
        <w:jc w:val="both"/>
        <w:rPr>
          <w:rFonts w:ascii="Arial" w:hAnsi="Arial" w:cs="Arial"/>
          <w:w w:val="0"/>
          <w:sz w:val="20"/>
          <w:lang w:val="en-IN"/>
        </w:rPr>
      </w:pPr>
      <w:r w:rsidRPr="000277CF">
        <w:rPr>
          <w:rFonts w:ascii="Arial" w:hAnsi="Arial" w:cs="Arial"/>
          <w:b/>
          <w:w w:val="0"/>
          <w:sz w:val="20"/>
          <w:lang w:val="en-IN"/>
        </w:rPr>
        <w:t>BOMBAY C</w:t>
      </w:r>
      <w:r w:rsidR="0025059C" w:rsidRPr="000277CF">
        <w:rPr>
          <w:rFonts w:ascii="Arial" w:hAnsi="Arial" w:cs="Arial"/>
          <w:b/>
          <w:w w:val="0"/>
          <w:sz w:val="20"/>
          <w:lang w:val="en-IN"/>
        </w:rPr>
        <w:t>HAMBER OF COMMERCE AND INDUSTRY</w:t>
      </w:r>
      <w:r w:rsidRPr="000277CF">
        <w:rPr>
          <w:rFonts w:ascii="Arial" w:hAnsi="Arial" w:cs="Arial"/>
          <w:sz w:val="20"/>
          <w:lang w:val="en-IN"/>
        </w:rPr>
        <w:t xml:space="preserve">, </w:t>
      </w:r>
      <w:r w:rsidRPr="000277CF">
        <w:rPr>
          <w:rFonts w:ascii="Arial" w:hAnsi="Arial" w:cs="Arial"/>
          <w:w w:val="0"/>
          <w:sz w:val="20"/>
          <w:lang w:val="en-IN"/>
        </w:rPr>
        <w:t xml:space="preserve">a company incorporated under the provisions of the </w:t>
      </w:r>
      <w:r w:rsidR="0025059C" w:rsidRPr="000277CF">
        <w:rPr>
          <w:rFonts w:ascii="Arial" w:hAnsi="Arial" w:cs="Arial"/>
          <w:w w:val="0"/>
          <w:sz w:val="20"/>
          <w:lang w:val="en-IN"/>
        </w:rPr>
        <w:t xml:space="preserve">Companies Act, 1956 and existing under the provisions of the </w:t>
      </w:r>
      <w:r w:rsidRPr="000277CF">
        <w:rPr>
          <w:rFonts w:ascii="Arial" w:hAnsi="Arial" w:cs="Arial"/>
          <w:w w:val="0"/>
          <w:sz w:val="20"/>
          <w:lang w:val="en-IN"/>
        </w:rPr>
        <w:t xml:space="preserve">Companies Act, 2013, having CIN </w:t>
      </w:r>
      <w:r w:rsidR="00EE167D" w:rsidRPr="000277CF">
        <w:rPr>
          <w:rFonts w:ascii="Arial" w:hAnsi="Arial" w:cs="Arial"/>
          <w:snapToGrid/>
          <w:color w:val="000000" w:themeColor="text1"/>
          <w:sz w:val="20"/>
          <w:lang w:val="en-GB" w:eastAsia="en-GB"/>
        </w:rPr>
        <w:t>U74999MH1924NPL001128</w:t>
      </w:r>
      <w:r w:rsidRPr="000277CF">
        <w:rPr>
          <w:rFonts w:ascii="Arial" w:hAnsi="Arial" w:cs="Arial"/>
          <w:w w:val="0"/>
          <w:sz w:val="20"/>
          <w:lang w:val="en-IN"/>
        </w:rPr>
        <w:t xml:space="preserve">and having its registered office at </w:t>
      </w:r>
      <w:r w:rsidR="00EE167D" w:rsidRPr="000277CF">
        <w:rPr>
          <w:rFonts w:ascii="Arial" w:hAnsi="Arial" w:cs="Arial"/>
          <w:color w:val="201F1E"/>
          <w:sz w:val="20"/>
          <w:shd w:val="clear" w:color="auto" w:fill="FFFFFF"/>
        </w:rPr>
        <w:t>Makinnon, Mackenzie Building, 3rd Floor Ballard Estate, Mumbai, Maharashtra, India, 400001</w:t>
      </w:r>
      <w:r w:rsidRPr="000277CF">
        <w:rPr>
          <w:rFonts w:ascii="Arial" w:hAnsi="Arial" w:cs="Arial"/>
          <w:w w:val="0"/>
          <w:sz w:val="20"/>
          <w:lang w:val="en-IN"/>
        </w:rPr>
        <w:t>, hereinafter referred</w:t>
      </w:r>
      <w:r w:rsidRPr="000277CF">
        <w:rPr>
          <w:rFonts w:ascii="Arial" w:hAnsi="Arial" w:cs="Arial"/>
          <w:sz w:val="20"/>
          <w:lang w:val="en-IN"/>
        </w:rPr>
        <w:t xml:space="preserve"> to as </w:t>
      </w:r>
      <w:r w:rsidRPr="000277CF">
        <w:rPr>
          <w:rFonts w:ascii="Arial" w:hAnsi="Arial" w:cs="Arial"/>
          <w:w w:val="0"/>
          <w:sz w:val="20"/>
          <w:lang w:val="en-IN"/>
        </w:rPr>
        <w:t xml:space="preserve">the </w:t>
      </w:r>
      <w:r w:rsidRPr="000277CF">
        <w:rPr>
          <w:rFonts w:ascii="Arial" w:hAnsi="Arial" w:cs="Arial"/>
          <w:sz w:val="20"/>
          <w:lang w:val="en-IN"/>
        </w:rPr>
        <w:t>“</w:t>
      </w:r>
      <w:r w:rsidRPr="000277CF">
        <w:rPr>
          <w:rFonts w:ascii="Arial" w:hAnsi="Arial" w:cs="Arial"/>
          <w:b/>
          <w:sz w:val="20"/>
          <w:lang w:val="en-IN"/>
        </w:rPr>
        <w:t>B</w:t>
      </w:r>
      <w:r w:rsidR="00EE167D" w:rsidRPr="000277CF">
        <w:rPr>
          <w:rFonts w:ascii="Arial" w:hAnsi="Arial" w:cs="Arial"/>
          <w:b/>
          <w:sz w:val="20"/>
          <w:lang w:val="en-IN"/>
        </w:rPr>
        <w:t>CCI</w:t>
      </w:r>
      <w:r w:rsidRPr="000277CF">
        <w:rPr>
          <w:rFonts w:ascii="Arial" w:hAnsi="Arial" w:cs="Arial"/>
          <w:sz w:val="20"/>
          <w:lang w:val="en-IN"/>
        </w:rPr>
        <w:t xml:space="preserve">” (which expression shall, unless repugnant to the context or meaning thereof, </w:t>
      </w:r>
      <w:r w:rsidR="007924C4" w:rsidRPr="000277CF">
        <w:rPr>
          <w:rFonts w:ascii="Arial" w:hAnsi="Arial" w:cs="Arial"/>
          <w:sz w:val="20"/>
          <w:lang w:val="en-IN"/>
        </w:rPr>
        <w:t xml:space="preserve">shall </w:t>
      </w:r>
      <w:r w:rsidRPr="000277CF">
        <w:rPr>
          <w:rFonts w:ascii="Arial" w:hAnsi="Arial" w:cs="Arial"/>
          <w:sz w:val="20"/>
          <w:lang w:val="en-IN"/>
        </w:rPr>
        <w:t>mean and include its successors-in-title</w:t>
      </w:r>
      <w:r w:rsidR="007924C4" w:rsidRPr="000277CF">
        <w:rPr>
          <w:rFonts w:ascii="Arial" w:hAnsi="Arial" w:cs="Arial"/>
          <w:sz w:val="20"/>
          <w:lang w:val="en-IN"/>
        </w:rPr>
        <w:t xml:space="preserve"> and permitted assigns</w:t>
      </w:r>
      <w:r w:rsidR="00496F72" w:rsidRPr="000277CF">
        <w:rPr>
          <w:rFonts w:ascii="Arial" w:hAnsi="Arial" w:cs="Arial"/>
          <w:sz w:val="20"/>
          <w:lang w:val="en-IN"/>
        </w:rPr>
        <w:t xml:space="preserve">). </w:t>
      </w:r>
    </w:p>
    <w:p w:rsidR="00637F4F" w:rsidRPr="000277CF" w:rsidRDefault="00637F4F" w:rsidP="00AC3881">
      <w:pPr>
        <w:jc w:val="both"/>
        <w:rPr>
          <w:rFonts w:ascii="Arial" w:hAnsi="Arial" w:cs="Arial"/>
          <w:sz w:val="20"/>
          <w:lang w:val="en-IN"/>
        </w:rPr>
      </w:pPr>
    </w:p>
    <w:p w:rsidR="00B42F3A" w:rsidRPr="000277CF" w:rsidRDefault="00EE167D" w:rsidP="00AC3881">
      <w:pPr>
        <w:jc w:val="both"/>
        <w:rPr>
          <w:rFonts w:ascii="Arial" w:hAnsi="Arial" w:cs="Arial"/>
          <w:b/>
          <w:color w:val="000000"/>
          <w:sz w:val="20"/>
          <w:lang w:val="en-AU"/>
        </w:rPr>
      </w:pPr>
      <w:r w:rsidRPr="000277CF">
        <w:rPr>
          <w:rFonts w:ascii="Arial" w:hAnsi="Arial" w:cs="Arial"/>
          <w:sz w:val="20"/>
          <w:lang w:val="en-IN"/>
        </w:rPr>
        <w:t>Indemnifying Party</w:t>
      </w:r>
      <w:r w:rsidR="00B42F3A" w:rsidRPr="000277CF">
        <w:rPr>
          <w:rFonts w:ascii="Arial" w:hAnsi="Arial" w:cs="Arial"/>
          <w:sz w:val="20"/>
          <w:lang w:val="en-IN"/>
        </w:rPr>
        <w:t xml:space="preserve"> and B</w:t>
      </w:r>
      <w:r w:rsidRPr="000277CF">
        <w:rPr>
          <w:rFonts w:ascii="Arial" w:hAnsi="Arial" w:cs="Arial"/>
          <w:sz w:val="20"/>
          <w:lang w:val="en-IN"/>
        </w:rPr>
        <w:t>CCI</w:t>
      </w:r>
      <w:r w:rsidR="00B42F3A" w:rsidRPr="000277CF">
        <w:rPr>
          <w:rFonts w:ascii="Arial" w:hAnsi="Arial" w:cs="Arial"/>
          <w:sz w:val="20"/>
          <w:lang w:val="en-IN"/>
        </w:rPr>
        <w:t xml:space="preserve"> are hereinafter individually referred to as a “</w:t>
      </w:r>
      <w:r w:rsidR="00B42F3A" w:rsidRPr="000277CF">
        <w:rPr>
          <w:rFonts w:ascii="Arial" w:hAnsi="Arial" w:cs="Arial"/>
          <w:b/>
          <w:sz w:val="20"/>
          <w:lang w:val="en-IN"/>
        </w:rPr>
        <w:t>Party</w:t>
      </w:r>
      <w:r w:rsidR="00B42F3A" w:rsidRPr="000277CF">
        <w:rPr>
          <w:rFonts w:ascii="Arial" w:hAnsi="Arial" w:cs="Arial"/>
          <w:sz w:val="20"/>
          <w:lang w:val="en-IN"/>
        </w:rPr>
        <w:t>” and collectively as the “</w:t>
      </w:r>
      <w:r w:rsidR="00B42F3A" w:rsidRPr="000277CF">
        <w:rPr>
          <w:rFonts w:ascii="Arial" w:hAnsi="Arial" w:cs="Arial"/>
          <w:b/>
          <w:sz w:val="20"/>
          <w:lang w:val="en-IN"/>
        </w:rPr>
        <w:t>Parties</w:t>
      </w:r>
      <w:r w:rsidR="00B42F3A" w:rsidRPr="000277CF">
        <w:rPr>
          <w:rFonts w:ascii="Arial" w:hAnsi="Arial" w:cs="Arial"/>
          <w:sz w:val="20"/>
          <w:lang w:val="en-IN"/>
        </w:rPr>
        <w:t>”, as the context may require.</w:t>
      </w:r>
    </w:p>
    <w:p w:rsidR="00B42F3A" w:rsidRPr="000277CF" w:rsidRDefault="00B42F3A" w:rsidP="00AC3881">
      <w:pPr>
        <w:jc w:val="both"/>
        <w:rPr>
          <w:rFonts w:ascii="Arial" w:hAnsi="Arial" w:cs="Arial"/>
          <w:color w:val="000000"/>
          <w:sz w:val="20"/>
          <w:lang w:val="en-AU"/>
        </w:rPr>
      </w:pPr>
    </w:p>
    <w:p w:rsidR="00EE167D" w:rsidRPr="000277CF" w:rsidRDefault="00EE167D" w:rsidP="00AC3881">
      <w:pPr>
        <w:jc w:val="both"/>
        <w:rPr>
          <w:rFonts w:ascii="Arial" w:hAnsi="Arial" w:cs="Arial"/>
          <w:b/>
          <w:bCs/>
          <w:color w:val="000000"/>
          <w:sz w:val="20"/>
          <w:lang w:val="en-AU"/>
        </w:rPr>
      </w:pPr>
      <w:r w:rsidRPr="000277CF">
        <w:rPr>
          <w:rFonts w:ascii="Arial" w:hAnsi="Arial" w:cs="Arial"/>
          <w:b/>
          <w:bCs/>
          <w:color w:val="000000"/>
          <w:sz w:val="20"/>
          <w:lang w:val="en-AU"/>
        </w:rPr>
        <w:t>WHEREAS:</w:t>
      </w:r>
    </w:p>
    <w:p w:rsidR="00EE167D" w:rsidRPr="000277CF" w:rsidRDefault="00EE167D" w:rsidP="00AC3881">
      <w:pPr>
        <w:jc w:val="both"/>
        <w:rPr>
          <w:rFonts w:ascii="Arial" w:hAnsi="Arial" w:cs="Arial"/>
          <w:b/>
          <w:bCs/>
          <w:color w:val="000000"/>
          <w:sz w:val="20"/>
          <w:lang w:val="en-AU"/>
        </w:rPr>
      </w:pPr>
    </w:p>
    <w:p w:rsidR="00EB420E" w:rsidRPr="000277CF" w:rsidRDefault="00EB420E" w:rsidP="00AC3881">
      <w:pPr>
        <w:pStyle w:val="ListParagraph"/>
        <w:numPr>
          <w:ilvl w:val="0"/>
          <w:numId w:val="1"/>
        </w:numPr>
        <w:ind w:left="284" w:hanging="284"/>
        <w:jc w:val="both"/>
        <w:rPr>
          <w:rFonts w:ascii="Arial" w:hAnsi="Arial" w:cs="Arial"/>
          <w:sz w:val="20"/>
          <w:lang w:val="en-GB"/>
        </w:rPr>
      </w:pPr>
      <w:r w:rsidRPr="000277CF">
        <w:rPr>
          <w:rFonts w:ascii="Arial" w:hAnsi="Arial" w:cs="Arial"/>
          <w:sz w:val="20"/>
        </w:rPr>
        <w:t>BCCI acts as a communication link between regulatory bodies, corporations, and society, fostering collaboration with industry associations to expand its influence. It supports numerous Micro, Small, and Medium Enterprises (MSMEs) and actively addresses core business concerns while remaining responsive to the evolving needs of its members, contributing to their overall development.</w:t>
      </w:r>
      <w:r w:rsidRPr="000277CF">
        <w:rPr>
          <w:rFonts w:ascii="Arial" w:hAnsi="Arial" w:cs="Arial"/>
          <w:sz w:val="20"/>
          <w:lang w:val="en-GB"/>
        </w:rPr>
        <w:t> </w:t>
      </w:r>
    </w:p>
    <w:p w:rsidR="00313025" w:rsidRPr="000277CF" w:rsidRDefault="00313025" w:rsidP="00AC3881">
      <w:pPr>
        <w:pStyle w:val="ListParagraph"/>
        <w:ind w:left="284"/>
        <w:jc w:val="both"/>
        <w:rPr>
          <w:rFonts w:ascii="Arial" w:hAnsi="Arial" w:cs="Arial"/>
          <w:sz w:val="20"/>
          <w:lang w:val="en-GB"/>
        </w:rPr>
      </w:pPr>
    </w:p>
    <w:p w:rsidR="002D4FED" w:rsidRPr="000277CF" w:rsidRDefault="00313025" w:rsidP="002D4FED">
      <w:pPr>
        <w:pStyle w:val="ListParagraph"/>
        <w:numPr>
          <w:ilvl w:val="0"/>
          <w:numId w:val="1"/>
        </w:numPr>
        <w:ind w:left="284" w:hanging="284"/>
        <w:jc w:val="both"/>
        <w:rPr>
          <w:rFonts w:ascii="Arial" w:hAnsi="Arial" w:cs="Arial"/>
          <w:sz w:val="20"/>
        </w:rPr>
      </w:pPr>
      <w:r w:rsidRPr="000277CF">
        <w:rPr>
          <w:rFonts w:ascii="Arial" w:hAnsi="Arial" w:cs="Arial"/>
          <w:sz w:val="20"/>
        </w:rPr>
        <w:t>BCCI provides the following three services: Attestation of documentation</w:t>
      </w:r>
      <w:r w:rsidR="00D37889" w:rsidRPr="000277CF">
        <w:rPr>
          <w:rFonts w:ascii="Arial" w:hAnsi="Arial" w:cs="Arial"/>
          <w:sz w:val="20"/>
        </w:rPr>
        <w:t xml:space="preserve"> (“</w:t>
      </w:r>
      <w:r w:rsidR="00D37889" w:rsidRPr="000277CF">
        <w:rPr>
          <w:rFonts w:ascii="Arial" w:hAnsi="Arial" w:cs="Arial"/>
          <w:b/>
          <w:bCs/>
          <w:sz w:val="20"/>
        </w:rPr>
        <w:t>Attestation</w:t>
      </w:r>
      <w:r w:rsidR="00D37889" w:rsidRPr="000277CF">
        <w:rPr>
          <w:rFonts w:ascii="Arial" w:hAnsi="Arial" w:cs="Arial"/>
          <w:sz w:val="20"/>
        </w:rPr>
        <w:t>”)</w:t>
      </w:r>
      <w:r w:rsidRPr="000277CF">
        <w:rPr>
          <w:rFonts w:ascii="Arial" w:hAnsi="Arial" w:cs="Arial"/>
          <w:sz w:val="20"/>
        </w:rPr>
        <w:t xml:space="preserve">, Providing </w:t>
      </w:r>
      <w:r w:rsidR="009E1353" w:rsidRPr="000277CF">
        <w:rPr>
          <w:rFonts w:ascii="Arial" w:hAnsi="Arial" w:cs="Arial"/>
          <w:sz w:val="20"/>
        </w:rPr>
        <w:t xml:space="preserve">Visa </w:t>
      </w:r>
      <w:r w:rsidRPr="000277CF">
        <w:rPr>
          <w:rFonts w:ascii="Arial" w:hAnsi="Arial" w:cs="Arial"/>
          <w:sz w:val="20"/>
        </w:rPr>
        <w:t>Recommendation letters</w:t>
      </w:r>
      <w:r w:rsidR="00D37889" w:rsidRPr="000277CF">
        <w:rPr>
          <w:rFonts w:ascii="Arial" w:hAnsi="Arial" w:cs="Arial"/>
          <w:sz w:val="20"/>
        </w:rPr>
        <w:t xml:space="preserve"> (“</w:t>
      </w:r>
      <w:r w:rsidR="00D37889" w:rsidRPr="000277CF">
        <w:rPr>
          <w:rFonts w:ascii="Arial" w:hAnsi="Arial" w:cs="Arial"/>
          <w:b/>
          <w:bCs/>
          <w:sz w:val="20"/>
        </w:rPr>
        <w:t>Visa Letter</w:t>
      </w:r>
      <w:r w:rsidR="00D37889" w:rsidRPr="000277CF">
        <w:rPr>
          <w:rFonts w:ascii="Arial" w:hAnsi="Arial" w:cs="Arial"/>
          <w:sz w:val="20"/>
        </w:rPr>
        <w:t>”)</w:t>
      </w:r>
      <w:r w:rsidRPr="000277CF">
        <w:rPr>
          <w:rFonts w:ascii="Arial" w:hAnsi="Arial" w:cs="Arial"/>
          <w:sz w:val="20"/>
        </w:rPr>
        <w:t xml:space="preserve"> for members of BCCI, and Issuing Certificate of Origin</w:t>
      </w:r>
      <w:r w:rsidR="00D37889" w:rsidRPr="000277CF">
        <w:rPr>
          <w:rFonts w:ascii="Arial" w:hAnsi="Arial" w:cs="Arial"/>
          <w:sz w:val="20"/>
        </w:rPr>
        <w:t xml:space="preserve"> (“</w:t>
      </w:r>
      <w:r w:rsidR="00D37889" w:rsidRPr="000277CF">
        <w:rPr>
          <w:rFonts w:ascii="Arial" w:hAnsi="Arial" w:cs="Arial"/>
          <w:b/>
          <w:bCs/>
          <w:sz w:val="20"/>
        </w:rPr>
        <w:t>Certificate</w:t>
      </w:r>
      <w:r w:rsidR="00D37889" w:rsidRPr="000277CF">
        <w:rPr>
          <w:rFonts w:ascii="Arial" w:hAnsi="Arial" w:cs="Arial"/>
          <w:sz w:val="20"/>
        </w:rPr>
        <w:t>”)</w:t>
      </w:r>
      <w:r w:rsidR="000B2520" w:rsidRPr="000277CF">
        <w:rPr>
          <w:rFonts w:ascii="Arial" w:hAnsi="Arial" w:cs="Arial"/>
          <w:sz w:val="20"/>
        </w:rPr>
        <w:t xml:space="preserve"> (</w:t>
      </w:r>
      <w:r w:rsidR="00D37889" w:rsidRPr="000277CF">
        <w:rPr>
          <w:rFonts w:ascii="Arial" w:hAnsi="Arial" w:cs="Arial"/>
          <w:sz w:val="20"/>
        </w:rPr>
        <w:t xml:space="preserve">hereinafter </w:t>
      </w:r>
      <w:r w:rsidR="000B2520" w:rsidRPr="000277CF">
        <w:rPr>
          <w:rFonts w:ascii="Arial" w:hAnsi="Arial" w:cs="Arial"/>
          <w:sz w:val="20"/>
        </w:rPr>
        <w:t>collectively referred to as “</w:t>
      </w:r>
      <w:r w:rsidR="000B2520" w:rsidRPr="000277CF">
        <w:rPr>
          <w:rFonts w:ascii="Arial" w:hAnsi="Arial" w:cs="Arial"/>
          <w:b/>
          <w:bCs/>
          <w:sz w:val="20"/>
        </w:rPr>
        <w:t>Services</w:t>
      </w:r>
      <w:r w:rsidR="000B2520" w:rsidRPr="000277CF">
        <w:rPr>
          <w:rFonts w:ascii="Arial" w:hAnsi="Arial" w:cs="Arial"/>
          <w:sz w:val="20"/>
        </w:rPr>
        <w:t>”)</w:t>
      </w:r>
      <w:r w:rsidRPr="000277CF">
        <w:rPr>
          <w:rFonts w:ascii="Arial" w:hAnsi="Arial" w:cs="Arial"/>
          <w:sz w:val="20"/>
        </w:rPr>
        <w:t xml:space="preserve">. </w:t>
      </w:r>
    </w:p>
    <w:p w:rsidR="002D4FED" w:rsidRPr="000277CF" w:rsidRDefault="002D4FED" w:rsidP="002D4FED">
      <w:pPr>
        <w:pStyle w:val="ListParagraph"/>
        <w:rPr>
          <w:rFonts w:ascii="Arial" w:hAnsi="Arial" w:cs="Arial"/>
          <w:sz w:val="20"/>
        </w:rPr>
      </w:pPr>
    </w:p>
    <w:p w:rsidR="00D37889" w:rsidRPr="000277CF" w:rsidRDefault="006A2768" w:rsidP="002D4FED">
      <w:pPr>
        <w:pStyle w:val="ListParagraph"/>
        <w:numPr>
          <w:ilvl w:val="0"/>
          <w:numId w:val="1"/>
        </w:numPr>
        <w:ind w:left="284" w:hanging="284"/>
        <w:jc w:val="both"/>
        <w:rPr>
          <w:rFonts w:ascii="Arial" w:hAnsi="Arial" w:cs="Arial"/>
          <w:sz w:val="20"/>
        </w:rPr>
      </w:pPr>
      <w:r w:rsidRPr="000277CF">
        <w:rPr>
          <w:rFonts w:ascii="Arial" w:hAnsi="Arial" w:cs="Arial"/>
          <w:sz w:val="20"/>
        </w:rPr>
        <w:t xml:space="preserve">This Deed of Indemnity specifically applies to the Visa Letter/Certificate/or Attestation, singularly and </w:t>
      </w:r>
      <w:r w:rsidR="00C25C6A" w:rsidRPr="000277CF">
        <w:rPr>
          <w:rFonts w:ascii="Arial" w:hAnsi="Arial" w:cs="Arial"/>
          <w:sz w:val="20"/>
        </w:rPr>
        <w:t>may apply to the Services collectively, as the case may be.</w:t>
      </w:r>
    </w:p>
    <w:p w:rsidR="00313025" w:rsidRPr="000277CF" w:rsidRDefault="00313025" w:rsidP="00AC3881">
      <w:pPr>
        <w:jc w:val="both"/>
        <w:rPr>
          <w:rFonts w:ascii="Arial" w:hAnsi="Arial" w:cs="Arial"/>
          <w:sz w:val="20"/>
        </w:rPr>
      </w:pPr>
    </w:p>
    <w:p w:rsidR="00313025" w:rsidRPr="000277CF" w:rsidRDefault="00313025" w:rsidP="00AC3881">
      <w:pPr>
        <w:jc w:val="both"/>
        <w:rPr>
          <w:rFonts w:ascii="Arial" w:hAnsi="Arial" w:cs="Arial"/>
          <w:b/>
          <w:sz w:val="20"/>
          <w:lang w:val="en-AU"/>
        </w:rPr>
      </w:pPr>
      <w:r w:rsidRPr="000277CF">
        <w:rPr>
          <w:rFonts w:ascii="Arial" w:hAnsi="Arial" w:cs="Arial"/>
          <w:b/>
          <w:sz w:val="20"/>
          <w:lang w:val="en-AU"/>
        </w:rPr>
        <w:t xml:space="preserve">NOW THIS DEED WITNESSTH AND </w:t>
      </w:r>
      <w:r w:rsidR="0092141C">
        <w:rPr>
          <w:rFonts w:ascii="Arial" w:hAnsi="Arial" w:cs="Arial"/>
          <w:b/>
          <w:sz w:val="20"/>
          <w:lang w:val="en-AU"/>
        </w:rPr>
        <w:t>__________________</w:t>
      </w:r>
      <w:r w:rsidR="0092141C" w:rsidRPr="0092141C">
        <w:rPr>
          <w:rFonts w:ascii="Arial" w:hAnsi="Arial" w:cs="Arial"/>
          <w:sz w:val="20"/>
          <w:highlight w:val="yellow"/>
          <w:u w:val="single"/>
          <w:lang w:val="en-IN"/>
        </w:rPr>
        <w:t xml:space="preserve"> Company Name</w:t>
      </w:r>
      <w:r w:rsidR="0092141C" w:rsidRPr="0092141C">
        <w:rPr>
          <w:rFonts w:ascii="Arial" w:hAnsi="Arial" w:cs="Arial"/>
          <w:color w:val="000000"/>
          <w:sz w:val="20"/>
          <w:highlight w:val="yellow"/>
          <w:u w:val="single"/>
          <w:lang w:val="en-AU"/>
        </w:rPr>
        <w:t>]</w:t>
      </w:r>
      <w:r w:rsidR="0092141C">
        <w:rPr>
          <w:rFonts w:ascii="Arial" w:hAnsi="Arial" w:cs="Arial"/>
          <w:color w:val="000000"/>
          <w:sz w:val="20"/>
          <w:lang w:val="en-AU"/>
        </w:rPr>
        <w:t xml:space="preserve">  </w:t>
      </w:r>
      <w:r w:rsidRPr="000277CF">
        <w:rPr>
          <w:rFonts w:ascii="Arial" w:hAnsi="Arial" w:cs="Arial"/>
          <w:b/>
          <w:sz w:val="20"/>
          <w:lang w:val="en-AU"/>
        </w:rPr>
        <w:t>DOES HEREBY REPRESENT, WARRANT, ASSURE, COVENANT AND INDEMNIFY AS FOLLOWS:</w:t>
      </w:r>
    </w:p>
    <w:p w:rsidR="00313025" w:rsidRPr="000277CF" w:rsidRDefault="00313025" w:rsidP="00AC3881">
      <w:pPr>
        <w:jc w:val="both"/>
        <w:rPr>
          <w:rFonts w:ascii="Arial" w:hAnsi="Arial" w:cs="Arial"/>
          <w:b/>
          <w:sz w:val="20"/>
          <w:lang w:val="en-AU"/>
        </w:rPr>
      </w:pPr>
    </w:p>
    <w:p w:rsidR="000B2520" w:rsidRPr="000277CF" w:rsidRDefault="000B2520" w:rsidP="00181E59">
      <w:pPr>
        <w:pStyle w:val="ListParagraph"/>
        <w:numPr>
          <w:ilvl w:val="0"/>
          <w:numId w:val="2"/>
        </w:numPr>
        <w:ind w:left="709" w:hanging="709"/>
        <w:jc w:val="both"/>
        <w:rPr>
          <w:rFonts w:ascii="Arial" w:hAnsi="Arial" w:cs="Arial"/>
          <w:b/>
          <w:sz w:val="20"/>
          <w:lang w:val="en-AU"/>
        </w:rPr>
      </w:pPr>
      <w:r w:rsidRPr="000277CF">
        <w:rPr>
          <w:rFonts w:ascii="Arial" w:hAnsi="Arial" w:cs="Arial"/>
          <w:b/>
          <w:sz w:val="20"/>
          <w:lang w:val="en-AU"/>
        </w:rPr>
        <w:t>INDEMNITIES AND DUTY TO DEFEND AND HOLD HARMLESS</w:t>
      </w:r>
      <w:r w:rsidR="00D031A2" w:rsidRPr="000277CF">
        <w:rPr>
          <w:rFonts w:ascii="Arial" w:hAnsi="Arial" w:cs="Arial"/>
          <w:b/>
          <w:sz w:val="20"/>
          <w:lang w:val="en-AU"/>
        </w:rPr>
        <w:t>:</w:t>
      </w:r>
    </w:p>
    <w:p w:rsidR="00FA2A0D" w:rsidRPr="000277CF" w:rsidRDefault="00FA2A0D" w:rsidP="00FA2A0D">
      <w:pPr>
        <w:pStyle w:val="ListParagraph"/>
        <w:ind w:left="709"/>
        <w:jc w:val="both"/>
        <w:rPr>
          <w:rFonts w:ascii="Arial" w:hAnsi="Arial" w:cs="Arial"/>
          <w:b/>
          <w:sz w:val="20"/>
          <w:lang w:val="en-AU"/>
        </w:rPr>
      </w:pPr>
    </w:p>
    <w:p w:rsidR="000B2520" w:rsidRPr="000277CF" w:rsidRDefault="00EF1E20" w:rsidP="00AC3881">
      <w:pPr>
        <w:pStyle w:val="ListParagraph"/>
        <w:numPr>
          <w:ilvl w:val="1"/>
          <w:numId w:val="2"/>
        </w:numPr>
        <w:jc w:val="both"/>
        <w:rPr>
          <w:rFonts w:ascii="Arial" w:hAnsi="Arial" w:cs="Arial"/>
          <w:bCs/>
          <w:sz w:val="20"/>
          <w:lang w:val="en-AU"/>
        </w:rPr>
      </w:pPr>
      <w:r w:rsidRPr="000277CF">
        <w:rPr>
          <w:rFonts w:ascii="Arial" w:hAnsi="Arial" w:cs="Arial"/>
          <w:bCs/>
          <w:sz w:val="20"/>
          <w:lang w:val="en-AU"/>
        </w:rPr>
        <w:t>The Indemnifying Party agrees to indemnify BCCI against all claims arising from any proceeding initiated, threatened, pending, or completed by any governmental, statutory, or regulatory authority, third party, or court order, despite any representations and disclosures made.</w:t>
      </w:r>
    </w:p>
    <w:p w:rsidR="000277CF" w:rsidRPr="000277CF" w:rsidRDefault="000277CF" w:rsidP="000277CF">
      <w:pPr>
        <w:pStyle w:val="ListParagraph"/>
        <w:jc w:val="both"/>
        <w:rPr>
          <w:rFonts w:ascii="Arial" w:hAnsi="Arial" w:cs="Arial"/>
          <w:bCs/>
          <w:sz w:val="20"/>
          <w:lang w:val="en-AU"/>
        </w:rPr>
      </w:pPr>
    </w:p>
    <w:p w:rsidR="000B2520" w:rsidRPr="000277CF" w:rsidRDefault="002D56C7" w:rsidP="00AC3881">
      <w:pPr>
        <w:pStyle w:val="ListParagraph"/>
        <w:numPr>
          <w:ilvl w:val="1"/>
          <w:numId w:val="2"/>
        </w:numPr>
        <w:jc w:val="both"/>
        <w:rPr>
          <w:rFonts w:ascii="Arial" w:hAnsi="Arial" w:cs="Arial"/>
          <w:bCs/>
          <w:sz w:val="20"/>
          <w:lang w:val="en-AU"/>
        </w:rPr>
      </w:pPr>
      <w:r w:rsidRPr="000277CF">
        <w:rPr>
          <w:rFonts w:ascii="Arial" w:hAnsi="Arial" w:cs="Arial"/>
          <w:bCs/>
          <w:sz w:val="20"/>
          <w:lang w:val="en-AU"/>
        </w:rPr>
        <w:t>The Indemnifying Party is responsible for ensuring the accuracy and authenticity of documentation for visa letter/certificate/attestation services, promptly informing BCCI and defending BCCI in legal proceedings affecting their rights or interests.</w:t>
      </w:r>
    </w:p>
    <w:p w:rsidR="000277CF" w:rsidRPr="000277CF" w:rsidRDefault="000277CF" w:rsidP="000277CF">
      <w:pPr>
        <w:pStyle w:val="ListParagraph"/>
        <w:rPr>
          <w:rFonts w:ascii="Arial" w:hAnsi="Arial" w:cs="Arial"/>
          <w:bCs/>
          <w:sz w:val="20"/>
          <w:lang w:val="en-AU"/>
        </w:rPr>
      </w:pPr>
    </w:p>
    <w:p w:rsidR="000277CF" w:rsidRPr="000277CF" w:rsidRDefault="000277CF" w:rsidP="000277CF">
      <w:pPr>
        <w:pStyle w:val="ListParagraph"/>
        <w:jc w:val="both"/>
        <w:rPr>
          <w:rFonts w:ascii="Arial" w:hAnsi="Arial" w:cs="Arial"/>
          <w:bCs/>
          <w:sz w:val="20"/>
          <w:lang w:val="en-AU"/>
        </w:rPr>
      </w:pPr>
    </w:p>
    <w:p w:rsidR="00834231" w:rsidRPr="000277CF" w:rsidRDefault="002D56C7" w:rsidP="00AC3881">
      <w:pPr>
        <w:pStyle w:val="ListParagraph"/>
        <w:numPr>
          <w:ilvl w:val="1"/>
          <w:numId w:val="2"/>
        </w:numPr>
        <w:jc w:val="both"/>
        <w:rPr>
          <w:rFonts w:ascii="Arial" w:hAnsi="Arial" w:cs="Arial"/>
          <w:bCs/>
          <w:sz w:val="20"/>
          <w:lang w:val="en-AU"/>
        </w:rPr>
      </w:pPr>
      <w:r w:rsidRPr="000277CF">
        <w:rPr>
          <w:rFonts w:ascii="Arial" w:hAnsi="Arial" w:cs="Arial"/>
          <w:bCs/>
          <w:sz w:val="20"/>
          <w:lang w:val="en-AU"/>
        </w:rPr>
        <w:t>BCCI can choose to appear in a proceeding where it is a party, and the indemnifying party agrees to indemnify and reimburse BCCI from any claims arising from the proceeding.</w:t>
      </w:r>
    </w:p>
    <w:p w:rsidR="000277CF" w:rsidRPr="000277CF" w:rsidRDefault="000277CF" w:rsidP="000277CF">
      <w:pPr>
        <w:pStyle w:val="ListParagraph"/>
        <w:jc w:val="both"/>
        <w:rPr>
          <w:rFonts w:ascii="Arial" w:hAnsi="Arial" w:cs="Arial"/>
          <w:bCs/>
          <w:sz w:val="20"/>
          <w:lang w:val="en-AU"/>
        </w:rPr>
      </w:pPr>
    </w:p>
    <w:p w:rsidR="00167285" w:rsidRPr="000277CF" w:rsidRDefault="00167285" w:rsidP="00AC3881">
      <w:pPr>
        <w:pStyle w:val="ListParagraph"/>
        <w:jc w:val="both"/>
        <w:rPr>
          <w:rFonts w:ascii="Arial" w:hAnsi="Arial" w:cs="Arial"/>
          <w:bCs/>
          <w:sz w:val="20"/>
          <w:lang w:val="en-AU"/>
        </w:rPr>
      </w:pPr>
    </w:p>
    <w:p w:rsidR="00834231" w:rsidRPr="000277CF" w:rsidRDefault="00834231" w:rsidP="00181E59">
      <w:pPr>
        <w:pStyle w:val="ListParagraph"/>
        <w:numPr>
          <w:ilvl w:val="0"/>
          <w:numId w:val="2"/>
        </w:numPr>
        <w:ind w:left="709" w:hanging="709"/>
        <w:jc w:val="both"/>
        <w:rPr>
          <w:rFonts w:ascii="Arial" w:hAnsi="Arial" w:cs="Arial"/>
          <w:b/>
          <w:sz w:val="20"/>
          <w:lang w:val="en-AU"/>
        </w:rPr>
      </w:pPr>
      <w:r w:rsidRPr="000277CF">
        <w:rPr>
          <w:rFonts w:ascii="Arial" w:hAnsi="Arial" w:cs="Arial"/>
          <w:b/>
          <w:sz w:val="20"/>
          <w:lang w:val="en-AU"/>
        </w:rPr>
        <w:t>CLAIM NOTICE AND SETTLEMENT</w:t>
      </w:r>
      <w:r w:rsidR="00D031A2" w:rsidRPr="000277CF">
        <w:rPr>
          <w:rFonts w:ascii="Arial" w:hAnsi="Arial" w:cs="Arial"/>
          <w:b/>
          <w:sz w:val="20"/>
          <w:lang w:val="en-AU"/>
        </w:rPr>
        <w:t>:</w:t>
      </w:r>
    </w:p>
    <w:p w:rsidR="000277CF" w:rsidRPr="000277CF" w:rsidRDefault="000277CF" w:rsidP="000277CF">
      <w:pPr>
        <w:pStyle w:val="ListParagraph"/>
        <w:ind w:left="709"/>
        <w:jc w:val="both"/>
        <w:rPr>
          <w:rFonts w:ascii="Arial" w:hAnsi="Arial" w:cs="Arial"/>
          <w:b/>
          <w:sz w:val="20"/>
          <w:lang w:val="en-AU"/>
        </w:rPr>
      </w:pPr>
    </w:p>
    <w:p w:rsidR="00834231" w:rsidRPr="000277CF" w:rsidRDefault="004254C6" w:rsidP="00AC3881">
      <w:pPr>
        <w:pStyle w:val="ListParagraph"/>
        <w:numPr>
          <w:ilvl w:val="1"/>
          <w:numId w:val="2"/>
        </w:numPr>
        <w:jc w:val="both"/>
        <w:rPr>
          <w:rFonts w:ascii="Arial" w:hAnsi="Arial" w:cs="Arial"/>
          <w:bCs/>
          <w:sz w:val="20"/>
          <w:lang w:val="en-AU"/>
        </w:rPr>
      </w:pPr>
      <w:r w:rsidRPr="000277CF">
        <w:rPr>
          <w:rFonts w:ascii="Arial" w:hAnsi="Arial" w:cs="Arial"/>
          <w:bCs/>
          <w:sz w:val="20"/>
          <w:lang w:val="en-AU"/>
        </w:rPr>
        <w:t>Notwithstanding anything contained in</w:t>
      </w:r>
      <w:r w:rsidR="00834231" w:rsidRPr="000277CF">
        <w:rPr>
          <w:rFonts w:ascii="Arial" w:hAnsi="Arial" w:cs="Arial"/>
          <w:bCs/>
          <w:sz w:val="20"/>
          <w:lang w:val="en-AU"/>
        </w:rPr>
        <w:t xml:space="preserve"> Clause 1.2, upon BCCI determining that a </w:t>
      </w:r>
      <w:r w:rsidR="00FD1BF6" w:rsidRPr="000277CF">
        <w:rPr>
          <w:rFonts w:ascii="Arial" w:hAnsi="Arial" w:cs="Arial"/>
          <w:bCs/>
          <w:sz w:val="20"/>
          <w:lang w:val="en-AU"/>
        </w:rPr>
        <w:t>cl</w:t>
      </w:r>
      <w:r w:rsidR="006A10E9" w:rsidRPr="000277CF">
        <w:rPr>
          <w:rFonts w:ascii="Arial" w:hAnsi="Arial" w:cs="Arial"/>
          <w:bCs/>
          <w:sz w:val="20"/>
          <w:lang w:val="en-AU"/>
        </w:rPr>
        <w:t xml:space="preserve">aim has arisen under this Deed, </w:t>
      </w:r>
      <w:r w:rsidR="00834231" w:rsidRPr="000277CF">
        <w:rPr>
          <w:rFonts w:ascii="Arial" w:hAnsi="Arial" w:cs="Arial"/>
          <w:bCs/>
          <w:sz w:val="20"/>
          <w:lang w:val="en-AU"/>
        </w:rPr>
        <w:t>the Indemnifying Party shall promptly be notified to discharge its obligation under this Deed (“</w:t>
      </w:r>
      <w:r w:rsidR="00834231" w:rsidRPr="000277CF">
        <w:rPr>
          <w:rFonts w:ascii="Arial" w:hAnsi="Arial" w:cs="Arial"/>
          <w:b/>
          <w:sz w:val="20"/>
          <w:lang w:val="en-AU"/>
        </w:rPr>
        <w:t>Claim Notice</w:t>
      </w:r>
      <w:r w:rsidR="00834231" w:rsidRPr="000277CF">
        <w:rPr>
          <w:rFonts w:ascii="Arial" w:hAnsi="Arial" w:cs="Arial"/>
          <w:bCs/>
          <w:sz w:val="20"/>
          <w:lang w:val="en-AU"/>
        </w:rPr>
        <w:t>”). The Claim Notice shall describe in reasonable detai</w:t>
      </w:r>
      <w:r w:rsidR="00D43D27" w:rsidRPr="000277CF">
        <w:rPr>
          <w:rFonts w:ascii="Arial" w:hAnsi="Arial" w:cs="Arial"/>
          <w:bCs/>
          <w:sz w:val="20"/>
          <w:lang w:val="en-AU"/>
        </w:rPr>
        <w:t>l the facts giving rise to the c</w:t>
      </w:r>
      <w:r w:rsidR="00834231" w:rsidRPr="000277CF">
        <w:rPr>
          <w:rFonts w:ascii="Arial" w:hAnsi="Arial" w:cs="Arial"/>
          <w:bCs/>
          <w:sz w:val="20"/>
          <w:lang w:val="en-AU"/>
        </w:rPr>
        <w:t>laim and may include the amount or the method of com</w:t>
      </w:r>
      <w:r w:rsidR="00D43D27" w:rsidRPr="000277CF">
        <w:rPr>
          <w:rFonts w:ascii="Arial" w:hAnsi="Arial" w:cs="Arial"/>
          <w:bCs/>
          <w:sz w:val="20"/>
          <w:lang w:val="en-AU"/>
        </w:rPr>
        <w:t>putation of the amount of such c</w:t>
      </w:r>
      <w:r w:rsidR="00834231" w:rsidRPr="000277CF">
        <w:rPr>
          <w:rFonts w:ascii="Arial" w:hAnsi="Arial" w:cs="Arial"/>
          <w:bCs/>
          <w:sz w:val="20"/>
          <w:lang w:val="en-AU"/>
        </w:rPr>
        <w:t>laim (if it involves a monetary claim); provided, however, the Indemnifying Party shall not be relieved in case BCCI fails to give timely notice thereof, and BCCI’s rights shall not be affected in any manner whatsoever. BCCI shall hav</w:t>
      </w:r>
      <w:r w:rsidR="00D43D27" w:rsidRPr="000277CF">
        <w:rPr>
          <w:rFonts w:ascii="Arial" w:hAnsi="Arial" w:cs="Arial"/>
          <w:bCs/>
          <w:sz w:val="20"/>
          <w:lang w:val="en-AU"/>
        </w:rPr>
        <w:t xml:space="preserve">e the </w:t>
      </w:r>
      <w:r w:rsidR="00D43D27" w:rsidRPr="000277CF">
        <w:rPr>
          <w:rFonts w:ascii="Arial" w:hAnsi="Arial" w:cs="Arial"/>
          <w:bCs/>
          <w:sz w:val="20"/>
          <w:lang w:val="en-AU"/>
        </w:rPr>
        <w:lastRenderedPageBreak/>
        <w:t>discretion to notify one claim or consolidate more c</w:t>
      </w:r>
      <w:r w:rsidR="00834231" w:rsidRPr="000277CF">
        <w:rPr>
          <w:rFonts w:ascii="Arial" w:hAnsi="Arial" w:cs="Arial"/>
          <w:bCs/>
          <w:sz w:val="20"/>
          <w:lang w:val="en-AU"/>
        </w:rPr>
        <w:t>laims under one or more of such Claim Notices.</w:t>
      </w:r>
    </w:p>
    <w:p w:rsidR="000277CF" w:rsidRPr="000277CF" w:rsidRDefault="000277CF" w:rsidP="000277CF">
      <w:pPr>
        <w:pStyle w:val="ListParagraph"/>
        <w:jc w:val="both"/>
        <w:rPr>
          <w:rFonts w:ascii="Arial" w:hAnsi="Arial" w:cs="Arial"/>
          <w:bCs/>
          <w:sz w:val="20"/>
          <w:lang w:val="en-AU"/>
        </w:rPr>
      </w:pPr>
    </w:p>
    <w:p w:rsidR="00834231" w:rsidRPr="000277CF" w:rsidRDefault="00212CB7" w:rsidP="00AC3881">
      <w:pPr>
        <w:pStyle w:val="ListParagraph"/>
        <w:numPr>
          <w:ilvl w:val="1"/>
          <w:numId w:val="2"/>
        </w:numPr>
        <w:jc w:val="both"/>
        <w:rPr>
          <w:rFonts w:ascii="Arial" w:hAnsi="Arial" w:cs="Arial"/>
          <w:bCs/>
          <w:sz w:val="20"/>
          <w:lang w:val="en-AU"/>
        </w:rPr>
      </w:pPr>
      <w:r w:rsidRPr="000277CF">
        <w:rPr>
          <w:rFonts w:ascii="Arial" w:hAnsi="Arial" w:cs="Arial"/>
          <w:bCs/>
          <w:sz w:val="20"/>
          <w:lang w:val="en-AU"/>
        </w:rPr>
        <w:t>The Indemnifying Party must settle claims, pay or reimburse specified amounts, and take necessary steps to defend BCCI in case of any proceeding. BCCI's rights are independent and cumulative, without prejudice to other rights. The Indemnifying Party can compromise and settle claims a</w:t>
      </w:r>
      <w:r w:rsidR="00AC4161" w:rsidRPr="000277CF">
        <w:rPr>
          <w:rFonts w:ascii="Arial" w:hAnsi="Arial" w:cs="Arial"/>
          <w:bCs/>
          <w:sz w:val="20"/>
          <w:lang w:val="en-AU"/>
        </w:rPr>
        <w:t>gainst BCCI, provided no loss is</w:t>
      </w:r>
      <w:r w:rsidRPr="000277CF">
        <w:rPr>
          <w:rFonts w:ascii="Arial" w:hAnsi="Arial" w:cs="Arial"/>
          <w:bCs/>
          <w:sz w:val="20"/>
          <w:lang w:val="en-AU"/>
        </w:rPr>
        <w:t xml:space="preserve"> cause</w:t>
      </w:r>
      <w:r w:rsidR="00AC4161" w:rsidRPr="000277CF">
        <w:rPr>
          <w:rFonts w:ascii="Arial" w:hAnsi="Arial" w:cs="Arial"/>
          <w:bCs/>
          <w:sz w:val="20"/>
          <w:lang w:val="en-AU"/>
        </w:rPr>
        <w:t>d to BCCI.</w:t>
      </w:r>
    </w:p>
    <w:p w:rsidR="0008203C" w:rsidRPr="000277CF" w:rsidRDefault="0008203C" w:rsidP="00AC3881">
      <w:pPr>
        <w:jc w:val="both"/>
        <w:rPr>
          <w:rFonts w:ascii="Arial" w:hAnsi="Arial" w:cs="Arial"/>
          <w:bCs/>
          <w:sz w:val="20"/>
          <w:lang w:val="en-AU"/>
        </w:rPr>
      </w:pPr>
    </w:p>
    <w:p w:rsidR="00834231" w:rsidRPr="000277CF" w:rsidRDefault="00834231" w:rsidP="00AC3881">
      <w:pPr>
        <w:pStyle w:val="ListParagraph"/>
        <w:numPr>
          <w:ilvl w:val="0"/>
          <w:numId w:val="2"/>
        </w:numPr>
        <w:jc w:val="both"/>
        <w:rPr>
          <w:rFonts w:ascii="Arial" w:hAnsi="Arial" w:cs="Arial"/>
          <w:bCs/>
          <w:sz w:val="20"/>
          <w:lang w:val="en-AU"/>
        </w:rPr>
      </w:pPr>
      <w:r w:rsidRPr="000277CF">
        <w:rPr>
          <w:rFonts w:ascii="Arial" w:hAnsi="Arial" w:cs="Arial"/>
          <w:b/>
          <w:sz w:val="20"/>
          <w:lang w:val="en-AU"/>
        </w:rPr>
        <w:t>INDEPENDENT REMEDY</w:t>
      </w:r>
      <w:r w:rsidR="00D031A2" w:rsidRPr="000277CF">
        <w:rPr>
          <w:rFonts w:ascii="Arial" w:hAnsi="Arial" w:cs="Arial"/>
          <w:b/>
          <w:sz w:val="20"/>
          <w:lang w:val="en-AU"/>
        </w:rPr>
        <w:t>:</w:t>
      </w:r>
      <w:r w:rsidR="002D56C7" w:rsidRPr="000277CF">
        <w:rPr>
          <w:rFonts w:ascii="Arial" w:hAnsi="Arial" w:cs="Arial"/>
          <w:bCs/>
          <w:sz w:val="20"/>
          <w:lang w:val="en-AU"/>
        </w:rPr>
        <w:t>BCCI has all rights and remedies under applicable laws, which are cumulative and non-exclusive. These rights cannot be superseded or diluted by generic references in documents unless specific references are given. The exercise or non-exercise of these rights does not prejudice or waive any other BCCI rights.</w:t>
      </w:r>
    </w:p>
    <w:p w:rsidR="0008203C" w:rsidRPr="000277CF" w:rsidRDefault="0008203C" w:rsidP="00AC3881">
      <w:pPr>
        <w:jc w:val="both"/>
        <w:rPr>
          <w:rFonts w:ascii="Arial" w:hAnsi="Arial" w:cs="Arial"/>
          <w:bCs/>
          <w:sz w:val="20"/>
          <w:lang w:val="en-AU"/>
        </w:rPr>
      </w:pPr>
    </w:p>
    <w:p w:rsidR="00834231" w:rsidRPr="000277CF" w:rsidRDefault="00834231" w:rsidP="00AC3881">
      <w:pPr>
        <w:pStyle w:val="ListParagraph"/>
        <w:numPr>
          <w:ilvl w:val="0"/>
          <w:numId w:val="2"/>
        </w:numPr>
        <w:jc w:val="both"/>
        <w:rPr>
          <w:rFonts w:ascii="Arial" w:hAnsi="Arial" w:cs="Arial"/>
          <w:b/>
          <w:sz w:val="20"/>
          <w:lang w:val="en-AU"/>
        </w:rPr>
      </w:pPr>
      <w:r w:rsidRPr="000277CF">
        <w:rPr>
          <w:rFonts w:ascii="Arial" w:hAnsi="Arial" w:cs="Arial"/>
          <w:b/>
          <w:sz w:val="20"/>
          <w:lang w:val="en-AU"/>
        </w:rPr>
        <w:t>FURTHER ASSURANCES</w:t>
      </w:r>
      <w:r w:rsidR="00D031A2" w:rsidRPr="000277CF">
        <w:rPr>
          <w:rFonts w:ascii="Arial" w:hAnsi="Arial" w:cs="Arial"/>
          <w:b/>
          <w:sz w:val="20"/>
          <w:lang w:val="en-AU"/>
        </w:rPr>
        <w:t>:</w:t>
      </w:r>
      <w:r w:rsidR="002D56C7" w:rsidRPr="000277CF">
        <w:rPr>
          <w:rFonts w:ascii="Arial" w:hAnsi="Arial" w:cs="Arial"/>
          <w:bCs/>
          <w:sz w:val="20"/>
          <w:lang w:val="en-AU"/>
        </w:rPr>
        <w:t>The Indemnifying Party must promptly execute and deliver necessary instruments and documents upon BCCI's written request, ensuring full benefits of the Deed, and the rights or remedies conferred on BCCI remain valid and unaffected indefinitely.</w:t>
      </w:r>
    </w:p>
    <w:p w:rsidR="0039133F" w:rsidRPr="000277CF" w:rsidRDefault="0039133F" w:rsidP="00AC3881">
      <w:pPr>
        <w:pStyle w:val="ListParagraph"/>
        <w:jc w:val="both"/>
        <w:rPr>
          <w:rFonts w:ascii="Arial" w:hAnsi="Arial" w:cs="Arial"/>
          <w:bCs/>
          <w:sz w:val="20"/>
          <w:lang w:val="en-AU"/>
        </w:rPr>
      </w:pPr>
    </w:p>
    <w:p w:rsidR="0039133F" w:rsidRPr="000277CF" w:rsidRDefault="0039133F" w:rsidP="00AC3881">
      <w:pPr>
        <w:pStyle w:val="ListParagraph"/>
        <w:numPr>
          <w:ilvl w:val="0"/>
          <w:numId w:val="2"/>
        </w:numPr>
        <w:jc w:val="both"/>
        <w:rPr>
          <w:rFonts w:ascii="Arial" w:hAnsi="Arial" w:cs="Arial"/>
          <w:b/>
          <w:sz w:val="20"/>
          <w:lang w:val="en-AU"/>
        </w:rPr>
      </w:pPr>
      <w:r w:rsidRPr="000277CF">
        <w:rPr>
          <w:rFonts w:ascii="Arial" w:hAnsi="Arial" w:cs="Arial"/>
          <w:b/>
          <w:sz w:val="20"/>
          <w:lang w:val="en-AU"/>
        </w:rPr>
        <w:t>NO DUTY TO MITIGATE</w:t>
      </w:r>
      <w:r w:rsidR="00D031A2" w:rsidRPr="000277CF">
        <w:rPr>
          <w:rFonts w:ascii="Arial" w:hAnsi="Arial" w:cs="Arial"/>
          <w:b/>
          <w:sz w:val="20"/>
          <w:lang w:val="en-AU"/>
        </w:rPr>
        <w:t>:</w:t>
      </w:r>
      <w:r w:rsidR="002D56C7" w:rsidRPr="000277CF">
        <w:rPr>
          <w:rFonts w:ascii="Arial" w:hAnsi="Arial" w:cs="Arial"/>
          <w:bCs/>
          <w:sz w:val="20"/>
          <w:lang w:val="en-AU"/>
        </w:rPr>
        <w:t xml:space="preserve">The Indemnifying Party acknowledges that this Deed does not mandate BCCI to act prudently or mitigate losses, nor does it necessitate BCCI to seek remedies to reduce claims </w:t>
      </w:r>
      <w:r w:rsidRPr="000277CF">
        <w:rPr>
          <w:rFonts w:ascii="Arial" w:hAnsi="Arial" w:cs="Arial"/>
          <w:bCs/>
          <w:sz w:val="20"/>
          <w:lang w:val="en-AU"/>
        </w:rPr>
        <w:t>arising out of, in relation to, o</w:t>
      </w:r>
      <w:r w:rsidR="00BE4C1C" w:rsidRPr="000277CF">
        <w:rPr>
          <w:rFonts w:ascii="Arial" w:hAnsi="Arial" w:cs="Arial"/>
          <w:bCs/>
          <w:sz w:val="20"/>
          <w:lang w:val="en-AU"/>
        </w:rPr>
        <w:t>r as a result of any Proceeding</w:t>
      </w:r>
      <w:r w:rsidRPr="000277CF">
        <w:rPr>
          <w:rFonts w:ascii="Arial" w:hAnsi="Arial" w:cs="Arial"/>
          <w:bCs/>
          <w:sz w:val="20"/>
          <w:lang w:val="en-AU"/>
        </w:rPr>
        <w:t>.</w:t>
      </w:r>
    </w:p>
    <w:p w:rsidR="0039133F" w:rsidRPr="000277CF" w:rsidRDefault="0039133F" w:rsidP="00AC3881">
      <w:pPr>
        <w:pStyle w:val="ListParagraph"/>
        <w:ind w:left="360"/>
        <w:jc w:val="both"/>
        <w:rPr>
          <w:rFonts w:ascii="Arial" w:hAnsi="Arial" w:cs="Arial"/>
          <w:bCs/>
          <w:sz w:val="20"/>
          <w:lang w:val="en-AU"/>
        </w:rPr>
      </w:pPr>
    </w:p>
    <w:p w:rsidR="00D031A2" w:rsidRPr="000277CF" w:rsidRDefault="0039133F" w:rsidP="00AC3881">
      <w:pPr>
        <w:pStyle w:val="ListParagraph"/>
        <w:numPr>
          <w:ilvl w:val="0"/>
          <w:numId w:val="2"/>
        </w:numPr>
        <w:jc w:val="both"/>
        <w:rPr>
          <w:rFonts w:ascii="Arial" w:hAnsi="Arial" w:cs="Arial"/>
          <w:b/>
          <w:sz w:val="20"/>
          <w:lang w:val="en-AU"/>
        </w:rPr>
      </w:pPr>
      <w:r w:rsidRPr="000277CF">
        <w:rPr>
          <w:rFonts w:ascii="Arial" w:hAnsi="Arial" w:cs="Arial"/>
          <w:b/>
          <w:sz w:val="20"/>
          <w:lang w:val="en-AU"/>
        </w:rPr>
        <w:t>SEVERABILITY</w:t>
      </w:r>
      <w:r w:rsidR="00D031A2" w:rsidRPr="000277CF">
        <w:rPr>
          <w:rFonts w:ascii="Arial" w:hAnsi="Arial" w:cs="Arial"/>
          <w:b/>
          <w:sz w:val="20"/>
          <w:lang w:val="en-AU"/>
        </w:rPr>
        <w:t>:</w:t>
      </w:r>
      <w:r w:rsidRPr="000277CF">
        <w:rPr>
          <w:rFonts w:ascii="Arial" w:hAnsi="Arial" w:cs="Arial"/>
          <w:bCs/>
          <w:sz w:val="20"/>
          <w:lang w:val="en-AU"/>
        </w:rPr>
        <w:t>Inthe event any provision of this Deed</w:t>
      </w:r>
      <w:r w:rsidR="005E5B06" w:rsidRPr="000277CF">
        <w:rPr>
          <w:rFonts w:ascii="Arial" w:hAnsi="Arial" w:cs="Arial"/>
          <w:bCs/>
          <w:sz w:val="20"/>
          <w:lang w:val="en-AU"/>
        </w:rPr>
        <w:t xml:space="preserve"> is deemed invalid or unenforceable under applicable laws, it will be severed, while all other provisions remain in full force.</w:t>
      </w:r>
    </w:p>
    <w:p w:rsidR="0039133F" w:rsidRPr="000277CF" w:rsidRDefault="0039133F" w:rsidP="00AC3881">
      <w:pPr>
        <w:pStyle w:val="ListParagraph"/>
        <w:ind w:left="360"/>
        <w:jc w:val="both"/>
        <w:rPr>
          <w:rFonts w:ascii="Arial" w:hAnsi="Arial" w:cs="Arial"/>
          <w:bCs/>
          <w:sz w:val="20"/>
          <w:lang w:val="en-AU"/>
        </w:rPr>
      </w:pPr>
    </w:p>
    <w:p w:rsidR="00E666F3" w:rsidRPr="000277CF" w:rsidRDefault="0039133F" w:rsidP="00AC3881">
      <w:pPr>
        <w:pStyle w:val="ListParagraph"/>
        <w:numPr>
          <w:ilvl w:val="0"/>
          <w:numId w:val="2"/>
        </w:numPr>
        <w:jc w:val="both"/>
        <w:rPr>
          <w:rFonts w:ascii="Arial" w:hAnsi="Arial" w:cs="Arial"/>
          <w:b/>
          <w:sz w:val="20"/>
          <w:lang w:val="en-AU"/>
        </w:rPr>
      </w:pPr>
      <w:r w:rsidRPr="000277CF">
        <w:rPr>
          <w:rFonts w:ascii="Arial" w:hAnsi="Arial" w:cs="Arial"/>
          <w:b/>
          <w:sz w:val="20"/>
          <w:lang w:val="en-AU"/>
        </w:rPr>
        <w:t>GOVERNING LAW AND JURISDICTION</w:t>
      </w:r>
      <w:r w:rsidR="00D031A2" w:rsidRPr="000277CF">
        <w:rPr>
          <w:rFonts w:ascii="Arial" w:hAnsi="Arial" w:cs="Arial"/>
          <w:b/>
          <w:sz w:val="20"/>
          <w:lang w:val="en-AU"/>
        </w:rPr>
        <w:t>:</w:t>
      </w:r>
      <w:r w:rsidRPr="000277CF">
        <w:rPr>
          <w:rFonts w:ascii="Arial" w:hAnsi="Arial" w:cs="Arial"/>
          <w:bCs/>
          <w:sz w:val="20"/>
          <w:lang w:val="en-AU"/>
        </w:rPr>
        <w:t>This Deed shall be</w:t>
      </w:r>
      <w:r w:rsidR="004F1254" w:rsidRPr="000277CF">
        <w:rPr>
          <w:rFonts w:ascii="Arial" w:hAnsi="Arial" w:cs="Arial"/>
          <w:bCs/>
          <w:sz w:val="20"/>
          <w:lang w:val="en-AU"/>
        </w:rPr>
        <w:t xml:space="preserve"> governed by </w:t>
      </w:r>
      <w:r w:rsidR="00FD0349" w:rsidRPr="000277CF">
        <w:rPr>
          <w:rFonts w:ascii="Arial" w:hAnsi="Arial" w:cs="Arial"/>
          <w:bCs/>
          <w:sz w:val="20"/>
          <w:lang w:val="en-AU"/>
        </w:rPr>
        <w:t>the laws in the Republic of India</w:t>
      </w:r>
      <w:r w:rsidR="004F1254" w:rsidRPr="000277CF">
        <w:rPr>
          <w:rFonts w:ascii="Arial" w:hAnsi="Arial" w:cs="Arial"/>
          <w:bCs/>
          <w:sz w:val="20"/>
          <w:lang w:val="en-AU"/>
        </w:rPr>
        <w:t xml:space="preserve"> and </w:t>
      </w:r>
      <w:r w:rsidR="00FD0349" w:rsidRPr="000277CF">
        <w:rPr>
          <w:rFonts w:ascii="Arial" w:hAnsi="Arial" w:cs="Arial"/>
          <w:bCs/>
          <w:sz w:val="20"/>
          <w:lang w:val="en-AU"/>
        </w:rPr>
        <w:t xml:space="preserve">the courts at Mumbai have </w:t>
      </w:r>
      <w:r w:rsidR="004F1254" w:rsidRPr="000277CF">
        <w:rPr>
          <w:rFonts w:ascii="Arial" w:hAnsi="Arial" w:cs="Arial"/>
          <w:bCs/>
          <w:sz w:val="20"/>
          <w:lang w:val="en-AU"/>
        </w:rPr>
        <w:t>exclusive jurisdiction over a</w:t>
      </w:r>
      <w:r w:rsidR="00FD0349" w:rsidRPr="000277CF">
        <w:rPr>
          <w:rFonts w:ascii="Arial" w:hAnsi="Arial" w:cs="Arial"/>
          <w:bCs/>
          <w:sz w:val="20"/>
          <w:lang w:val="en-AU"/>
        </w:rPr>
        <w:t xml:space="preserve">ny proceedings arising from or out of this Deed. </w:t>
      </w:r>
    </w:p>
    <w:p w:rsidR="00026130" w:rsidRPr="000277CF" w:rsidRDefault="00026130" w:rsidP="00AC3881">
      <w:pPr>
        <w:pStyle w:val="ListParagraph"/>
        <w:jc w:val="both"/>
        <w:rPr>
          <w:rFonts w:ascii="Arial" w:hAnsi="Arial" w:cs="Arial"/>
          <w:bCs/>
          <w:sz w:val="20"/>
          <w:lang w:val="en-AU"/>
        </w:rPr>
      </w:pPr>
    </w:p>
    <w:p w:rsidR="00E666F3" w:rsidRPr="000277CF" w:rsidRDefault="00E666F3" w:rsidP="00AC3881">
      <w:pPr>
        <w:pStyle w:val="ListParagraph"/>
        <w:numPr>
          <w:ilvl w:val="0"/>
          <w:numId w:val="2"/>
        </w:numPr>
        <w:jc w:val="both"/>
        <w:rPr>
          <w:rFonts w:ascii="Arial" w:hAnsi="Arial" w:cs="Arial"/>
          <w:b/>
          <w:sz w:val="20"/>
        </w:rPr>
      </w:pPr>
      <w:r w:rsidRPr="000277CF">
        <w:rPr>
          <w:rFonts w:ascii="Arial" w:hAnsi="Arial" w:cs="Arial"/>
          <w:b/>
          <w:sz w:val="20"/>
        </w:rPr>
        <w:t>STAMP DUTY</w:t>
      </w:r>
      <w:r w:rsidR="00FF51D4" w:rsidRPr="000277CF">
        <w:rPr>
          <w:rFonts w:ascii="Arial" w:hAnsi="Arial" w:cs="Arial"/>
          <w:b/>
          <w:sz w:val="20"/>
        </w:rPr>
        <w:t xml:space="preserve">: </w:t>
      </w:r>
      <w:r w:rsidRPr="000277CF">
        <w:rPr>
          <w:rFonts w:ascii="Arial" w:hAnsi="Arial" w:cs="Arial"/>
          <w:sz w:val="20"/>
        </w:rPr>
        <w:t>The Indemnifying Party shall pay and remain responsible to bear the stamp duty payable on this Deed.</w:t>
      </w:r>
    </w:p>
    <w:p w:rsidR="00E666F3" w:rsidRPr="000277CF" w:rsidRDefault="00E666F3" w:rsidP="00AC3881">
      <w:pPr>
        <w:rPr>
          <w:rFonts w:ascii="Arial" w:hAnsi="Arial" w:cs="Arial"/>
          <w:sz w:val="20"/>
        </w:rPr>
      </w:pPr>
    </w:p>
    <w:p w:rsidR="00E666F3" w:rsidRPr="000277CF" w:rsidRDefault="00E666F3" w:rsidP="00AC3881">
      <w:pPr>
        <w:jc w:val="both"/>
        <w:rPr>
          <w:rFonts w:ascii="Arial" w:hAnsi="Arial" w:cs="Arial"/>
          <w:sz w:val="20"/>
        </w:rPr>
      </w:pPr>
    </w:p>
    <w:p w:rsidR="00E666F3" w:rsidRPr="000277CF" w:rsidRDefault="00E666F3" w:rsidP="00AC3881">
      <w:pPr>
        <w:jc w:val="both"/>
        <w:rPr>
          <w:rFonts w:ascii="Arial" w:hAnsi="Arial" w:cs="Arial"/>
          <w:sz w:val="20"/>
          <w:lang w:val="en-IN"/>
        </w:rPr>
      </w:pPr>
      <w:r w:rsidRPr="000277CF">
        <w:rPr>
          <w:rFonts w:ascii="Arial" w:hAnsi="Arial" w:cs="Arial"/>
          <w:b/>
          <w:sz w:val="20"/>
          <w:lang w:val="en-IN"/>
        </w:rPr>
        <w:t>IN WITNESS WHEREOF</w:t>
      </w:r>
      <w:r w:rsidRPr="000277CF">
        <w:rPr>
          <w:rFonts w:ascii="Arial" w:hAnsi="Arial" w:cs="Arial"/>
          <w:sz w:val="20"/>
          <w:lang w:val="en-IN"/>
        </w:rPr>
        <w:t xml:space="preserve"> the Parties hereto have hereunto set and subscribed their respective hands on the day and year first hereinabove written</w:t>
      </w:r>
    </w:p>
    <w:p w:rsidR="00E666F3" w:rsidRPr="000277CF" w:rsidRDefault="00E666F3" w:rsidP="00AC3881">
      <w:pPr>
        <w:jc w:val="both"/>
        <w:rPr>
          <w:rFonts w:ascii="Arial" w:hAnsi="Arial" w:cs="Arial"/>
          <w:sz w:val="20"/>
          <w:lang w:val="en-IN"/>
        </w:rPr>
      </w:pPr>
    </w:p>
    <w:p w:rsidR="007D1AAA" w:rsidRPr="000277CF" w:rsidRDefault="007D1AAA" w:rsidP="004F64C0">
      <w:pPr>
        <w:jc w:val="both"/>
        <w:rPr>
          <w:rFonts w:ascii="Arial" w:hAnsi="Arial" w:cs="Arial"/>
          <w:b/>
          <w:sz w:val="20"/>
          <w:lang w:val="en-IN"/>
        </w:rPr>
      </w:pPr>
    </w:p>
    <w:p w:rsidR="007D1AAA" w:rsidRPr="000277CF" w:rsidRDefault="007D1AAA" w:rsidP="004F64C0">
      <w:pPr>
        <w:jc w:val="both"/>
        <w:rPr>
          <w:rFonts w:ascii="Arial" w:hAnsi="Arial" w:cs="Arial"/>
          <w:b/>
          <w:sz w:val="20"/>
          <w:lang w:val="en-IN"/>
        </w:rPr>
      </w:pPr>
      <w:r w:rsidRPr="000277CF">
        <w:rPr>
          <w:rFonts w:ascii="Arial" w:hAnsi="Arial" w:cs="Arial"/>
          <w:b/>
          <w:sz w:val="20"/>
          <w:lang w:val="en-IN"/>
        </w:rPr>
        <w:t>____________________________________________________________________</w:t>
      </w:r>
    </w:p>
    <w:p w:rsidR="00FA2A0D" w:rsidRPr="000277CF" w:rsidRDefault="00FA2A0D" w:rsidP="004F64C0">
      <w:pPr>
        <w:jc w:val="both"/>
        <w:rPr>
          <w:rFonts w:ascii="Arial" w:hAnsi="Arial" w:cs="Arial"/>
          <w:b/>
          <w:sz w:val="20"/>
          <w:lang w:val="en-IN"/>
        </w:rPr>
      </w:pPr>
    </w:p>
    <w:p w:rsidR="004F64C0" w:rsidRPr="000277CF" w:rsidRDefault="004F64C0" w:rsidP="004F64C0">
      <w:pPr>
        <w:jc w:val="both"/>
        <w:rPr>
          <w:rFonts w:ascii="Arial" w:hAnsi="Arial" w:cs="Arial"/>
          <w:b/>
          <w:sz w:val="20"/>
          <w:lang w:val="en-IN"/>
        </w:rPr>
      </w:pPr>
      <w:r w:rsidRPr="000277CF">
        <w:rPr>
          <w:rFonts w:ascii="Arial" w:hAnsi="Arial" w:cs="Arial"/>
          <w:b/>
          <w:sz w:val="20"/>
          <w:lang w:val="en-IN"/>
        </w:rPr>
        <w:t xml:space="preserve">SIGNED AND DELIVERED </w:t>
      </w:r>
      <w:r w:rsidR="00CF697C" w:rsidRPr="000277CF">
        <w:rPr>
          <w:rFonts w:ascii="Arial" w:hAnsi="Arial" w:cs="Arial"/>
          <w:b/>
          <w:sz w:val="20"/>
          <w:lang w:val="en-IN"/>
        </w:rPr>
        <w:tab/>
      </w:r>
      <w:r w:rsidR="00CF697C" w:rsidRPr="000277CF">
        <w:rPr>
          <w:rFonts w:ascii="Arial" w:hAnsi="Arial" w:cs="Arial"/>
          <w:b/>
          <w:sz w:val="20"/>
          <w:lang w:val="en-IN"/>
        </w:rPr>
        <w:tab/>
      </w:r>
      <w:r w:rsidR="00CF697C" w:rsidRPr="000277CF">
        <w:rPr>
          <w:rFonts w:ascii="Arial" w:hAnsi="Arial" w:cs="Arial"/>
          <w:b/>
          <w:sz w:val="20"/>
          <w:lang w:val="en-IN"/>
        </w:rPr>
        <w:tab/>
      </w:r>
      <w:r w:rsidR="00CF697C" w:rsidRPr="000277CF">
        <w:rPr>
          <w:rFonts w:ascii="Arial" w:hAnsi="Arial" w:cs="Arial"/>
          <w:b/>
          <w:sz w:val="20"/>
          <w:lang w:val="en-IN"/>
        </w:rPr>
        <w:tab/>
      </w:r>
    </w:p>
    <w:p w:rsidR="00FA2A0D" w:rsidRPr="000277CF" w:rsidRDefault="00FA2A0D" w:rsidP="004F64C0">
      <w:pPr>
        <w:jc w:val="both"/>
        <w:rPr>
          <w:rFonts w:ascii="Arial" w:hAnsi="Arial" w:cs="Arial"/>
          <w:sz w:val="20"/>
          <w:lang w:val="en-IN"/>
        </w:rPr>
      </w:pPr>
    </w:p>
    <w:p w:rsidR="004F64C0" w:rsidRPr="000277CF" w:rsidRDefault="00BE0DED" w:rsidP="004F64C0">
      <w:pPr>
        <w:jc w:val="both"/>
        <w:rPr>
          <w:rFonts w:ascii="Arial" w:hAnsi="Arial" w:cs="Arial"/>
          <w:sz w:val="20"/>
          <w:lang w:val="en-IN"/>
        </w:rPr>
      </w:pPr>
      <w:r>
        <w:rPr>
          <w:rFonts w:ascii="Arial" w:hAnsi="Arial" w:cs="Arial"/>
          <w:sz w:val="20"/>
          <w:lang w:val="en-IN"/>
        </w:rPr>
        <w:t xml:space="preserve">For </w:t>
      </w:r>
      <w:r w:rsidRPr="00BE0DED">
        <w:rPr>
          <w:rFonts w:ascii="Arial" w:hAnsi="Arial" w:cs="Arial"/>
          <w:sz w:val="20"/>
          <w:highlight w:val="yellow"/>
          <w:lang w:val="en-IN"/>
        </w:rPr>
        <w:t>(</w:t>
      </w:r>
      <w:r w:rsidR="0092141C" w:rsidRPr="00BE0DED">
        <w:rPr>
          <w:rFonts w:ascii="Arial" w:hAnsi="Arial" w:cs="Arial"/>
          <w:sz w:val="20"/>
          <w:highlight w:val="yellow"/>
          <w:lang w:val="en-IN"/>
        </w:rPr>
        <w:t>Company Name</w:t>
      </w:r>
      <w:r w:rsidR="0043197D" w:rsidRPr="00BE0DED">
        <w:rPr>
          <w:rFonts w:ascii="Arial" w:hAnsi="Arial" w:cs="Arial"/>
          <w:sz w:val="20"/>
          <w:highlight w:val="yellow"/>
          <w:lang w:val="en-IN"/>
        </w:rPr>
        <w:t>)</w:t>
      </w:r>
      <w:r>
        <w:rPr>
          <w:rFonts w:ascii="Arial" w:hAnsi="Arial" w:cs="Arial"/>
          <w:sz w:val="20"/>
          <w:lang w:val="en-IN"/>
        </w:rPr>
        <w:t>:</w:t>
      </w:r>
      <w:r w:rsidR="00EF7E8B" w:rsidRPr="000277CF">
        <w:rPr>
          <w:rFonts w:ascii="Arial" w:hAnsi="Arial" w:cs="Arial"/>
          <w:sz w:val="20"/>
          <w:lang w:val="en-IN"/>
        </w:rPr>
        <w:tab/>
      </w:r>
      <w:r w:rsidR="00EF7E8B" w:rsidRPr="000277CF">
        <w:rPr>
          <w:rFonts w:ascii="Arial" w:hAnsi="Arial" w:cs="Arial"/>
          <w:sz w:val="20"/>
          <w:lang w:val="en-IN"/>
        </w:rPr>
        <w:tab/>
      </w:r>
      <w:r w:rsidR="00EF7E8B" w:rsidRPr="000277CF">
        <w:rPr>
          <w:rFonts w:ascii="Arial" w:hAnsi="Arial" w:cs="Arial"/>
          <w:sz w:val="20"/>
          <w:lang w:val="en-IN"/>
        </w:rPr>
        <w:tab/>
      </w:r>
    </w:p>
    <w:p w:rsidR="00FA2A0D" w:rsidRPr="000277CF" w:rsidRDefault="00FA2A0D" w:rsidP="004F64C0">
      <w:pPr>
        <w:jc w:val="both"/>
        <w:rPr>
          <w:rFonts w:ascii="Arial" w:hAnsi="Arial" w:cs="Arial"/>
          <w:sz w:val="20"/>
          <w:lang w:val="en-IN"/>
        </w:rPr>
      </w:pPr>
    </w:p>
    <w:p w:rsidR="0043197D" w:rsidRDefault="00BE0DED" w:rsidP="004F64C0">
      <w:pPr>
        <w:jc w:val="both"/>
        <w:rPr>
          <w:rFonts w:ascii="Arial" w:hAnsi="Arial" w:cs="Arial"/>
          <w:sz w:val="20"/>
          <w:lang w:val="en-IN"/>
        </w:rPr>
      </w:pPr>
      <w:r>
        <w:rPr>
          <w:rFonts w:ascii="Arial" w:hAnsi="Arial" w:cs="Arial"/>
          <w:sz w:val="20"/>
          <w:lang w:val="en-IN"/>
        </w:rPr>
        <w:t>B</w:t>
      </w:r>
      <w:r w:rsidR="004F64C0" w:rsidRPr="000277CF">
        <w:rPr>
          <w:rFonts w:ascii="Arial" w:hAnsi="Arial" w:cs="Arial"/>
          <w:sz w:val="20"/>
          <w:lang w:val="en-IN"/>
        </w:rPr>
        <w:t>y the ha</w:t>
      </w:r>
      <w:r w:rsidR="0043197D">
        <w:rPr>
          <w:rFonts w:ascii="Arial" w:hAnsi="Arial" w:cs="Arial"/>
          <w:sz w:val="20"/>
          <w:lang w:val="en-IN"/>
        </w:rPr>
        <w:t xml:space="preserve">nds of its authorized signatory </w:t>
      </w:r>
    </w:p>
    <w:p w:rsidR="00BE0DED" w:rsidRDefault="00BE0DED" w:rsidP="004F64C0">
      <w:pPr>
        <w:jc w:val="both"/>
        <w:rPr>
          <w:rFonts w:ascii="Arial" w:hAnsi="Arial" w:cs="Arial"/>
          <w:sz w:val="20"/>
          <w:lang w:val="en-IN"/>
        </w:rPr>
      </w:pPr>
    </w:p>
    <w:p w:rsidR="004F64C0" w:rsidRPr="000277CF" w:rsidRDefault="0092141C" w:rsidP="004F64C0">
      <w:pPr>
        <w:jc w:val="both"/>
        <w:rPr>
          <w:rFonts w:ascii="Arial" w:hAnsi="Arial" w:cs="Arial"/>
          <w:sz w:val="20"/>
          <w:lang w:val="en-IN"/>
        </w:rPr>
      </w:pPr>
      <w:r>
        <w:rPr>
          <w:rFonts w:ascii="Arial" w:hAnsi="Arial" w:cs="Arial"/>
          <w:sz w:val="20"/>
          <w:lang w:val="en-IN"/>
        </w:rPr>
        <w:t xml:space="preserve">Name: </w:t>
      </w:r>
      <w:r w:rsidR="0043197D">
        <w:rPr>
          <w:rFonts w:ascii="Arial" w:hAnsi="Arial" w:cs="Arial"/>
          <w:sz w:val="20"/>
          <w:lang w:val="en-IN"/>
        </w:rPr>
        <w:t xml:space="preserve"> </w:t>
      </w:r>
      <w:r w:rsidR="004F64C0" w:rsidRPr="000277CF">
        <w:rPr>
          <w:rFonts w:ascii="Arial" w:hAnsi="Arial" w:cs="Arial"/>
          <w:sz w:val="20"/>
          <w:lang w:val="en-IN"/>
        </w:rPr>
        <w:t>Mr./</w:t>
      </w:r>
      <w:r w:rsidR="00BE0DED">
        <w:rPr>
          <w:rFonts w:ascii="Arial" w:hAnsi="Arial" w:cs="Arial"/>
          <w:sz w:val="20"/>
          <w:lang w:val="en-IN"/>
        </w:rPr>
        <w:t>Mr</w:t>
      </w:r>
    </w:p>
    <w:p w:rsidR="00BE0DED" w:rsidRDefault="00BE0DED" w:rsidP="00AC3881">
      <w:pPr>
        <w:jc w:val="both"/>
        <w:rPr>
          <w:rFonts w:ascii="Arial" w:hAnsi="Arial" w:cs="Arial"/>
          <w:bCs/>
          <w:sz w:val="20"/>
        </w:rPr>
      </w:pPr>
      <w:r>
        <w:rPr>
          <w:rFonts w:ascii="Arial" w:hAnsi="Arial" w:cs="Arial"/>
          <w:bCs/>
          <w:sz w:val="20"/>
        </w:rPr>
        <w:t>Designation:</w:t>
      </w:r>
    </w:p>
    <w:p w:rsidR="00313025" w:rsidRDefault="0092141C" w:rsidP="00AC3881">
      <w:pPr>
        <w:jc w:val="both"/>
        <w:rPr>
          <w:rFonts w:ascii="Arial" w:hAnsi="Arial" w:cs="Arial"/>
          <w:bCs/>
          <w:sz w:val="20"/>
        </w:rPr>
      </w:pPr>
      <w:r>
        <w:rPr>
          <w:rFonts w:ascii="Arial" w:hAnsi="Arial" w:cs="Arial"/>
          <w:bCs/>
          <w:sz w:val="20"/>
        </w:rPr>
        <w:t>Signature</w:t>
      </w:r>
      <w:r w:rsidR="00BE0DED">
        <w:rPr>
          <w:rFonts w:ascii="Arial" w:hAnsi="Arial" w:cs="Arial"/>
          <w:bCs/>
          <w:sz w:val="20"/>
        </w:rPr>
        <w:t>:</w:t>
      </w:r>
      <w:r>
        <w:rPr>
          <w:rFonts w:ascii="Arial" w:hAnsi="Arial" w:cs="Arial"/>
          <w:bCs/>
          <w:sz w:val="20"/>
        </w:rPr>
        <w:t xml:space="preserve"> </w:t>
      </w:r>
    </w:p>
    <w:p w:rsidR="0092141C" w:rsidRPr="000277CF" w:rsidRDefault="0092141C" w:rsidP="00AC3881">
      <w:pPr>
        <w:jc w:val="both"/>
        <w:rPr>
          <w:rFonts w:ascii="Arial" w:hAnsi="Arial" w:cs="Arial"/>
          <w:bCs/>
          <w:sz w:val="20"/>
        </w:rPr>
      </w:pPr>
      <w:r>
        <w:rPr>
          <w:rFonts w:ascii="Arial" w:hAnsi="Arial" w:cs="Arial"/>
          <w:bCs/>
          <w:sz w:val="20"/>
        </w:rPr>
        <w:t>Stamp</w:t>
      </w:r>
      <w:r w:rsidR="00BE0DED">
        <w:rPr>
          <w:rFonts w:ascii="Arial" w:hAnsi="Arial" w:cs="Arial"/>
          <w:bCs/>
          <w:sz w:val="20"/>
        </w:rPr>
        <w:t>/Seal</w:t>
      </w:r>
      <w:r>
        <w:rPr>
          <w:rFonts w:ascii="Arial" w:hAnsi="Arial" w:cs="Arial"/>
          <w:bCs/>
          <w:sz w:val="20"/>
        </w:rPr>
        <w:t xml:space="preserve">: </w:t>
      </w:r>
    </w:p>
    <w:sectPr w:rsidR="0092141C" w:rsidRPr="000277CF" w:rsidSect="00A820A2">
      <w:headerReference w:type="even" r:id="rId7"/>
      <w:headerReference w:type="first" r:id="rId8"/>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524" w:rsidRDefault="00C74524" w:rsidP="00B42F3A">
      <w:r>
        <w:separator/>
      </w:r>
    </w:p>
  </w:endnote>
  <w:endnote w:type="continuationSeparator" w:id="0">
    <w:p w:rsidR="00C74524" w:rsidRDefault="00C74524" w:rsidP="00B42F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524" w:rsidRDefault="00C74524" w:rsidP="00B42F3A">
      <w:r>
        <w:separator/>
      </w:r>
    </w:p>
  </w:footnote>
  <w:footnote w:type="continuationSeparator" w:id="0">
    <w:p w:rsidR="00C74524" w:rsidRDefault="00C74524" w:rsidP="00B42F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231" w:rsidRDefault="00494820">
    <w:pPr>
      <w:pStyle w:val="Header"/>
    </w:pPr>
    <w:r w:rsidRPr="0049482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27478" o:spid="_x0000_s2051" type="#_x0000_t136" alt="" style="position:absolute;margin-left:0;margin-top:0;width:467.6pt;height:167.85pt;rotation:315;z-index:-251642880;mso-wrap-edited:f;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231" w:rsidRDefault="00494820">
    <w:pPr>
      <w:pStyle w:val="Header"/>
    </w:pPr>
    <w:r w:rsidRPr="0049482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27477" o:spid="_x0000_s2049" type="#_x0000_t136" alt="" style="position:absolute;margin-left:0;margin-top:0;width:467.6pt;height:167.85pt;rotation:315;z-index:-251644928;mso-wrap-edited:f;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C4100"/>
    <w:multiLevelType w:val="multilevel"/>
    <w:tmpl w:val="04EE8C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FEF7193"/>
    <w:multiLevelType w:val="multilevel"/>
    <w:tmpl w:val="50A4FF0E"/>
    <w:lvl w:ilvl="0">
      <w:start w:val="1"/>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C6171C2"/>
    <w:multiLevelType w:val="hybridMultilevel"/>
    <w:tmpl w:val="9A2C07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59F4010"/>
    <w:multiLevelType w:val="multilevel"/>
    <w:tmpl w:val="E1529E52"/>
    <w:lvl w:ilvl="0">
      <w:start w:val="5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617775"/>
    <w:rsid w:val="00026130"/>
    <w:rsid w:val="000277CF"/>
    <w:rsid w:val="0003438B"/>
    <w:rsid w:val="00040F97"/>
    <w:rsid w:val="00045C45"/>
    <w:rsid w:val="0008203C"/>
    <w:rsid w:val="00085C8E"/>
    <w:rsid w:val="000974C0"/>
    <w:rsid w:val="000B2520"/>
    <w:rsid w:val="000C5400"/>
    <w:rsid w:val="000F6333"/>
    <w:rsid w:val="00111042"/>
    <w:rsid w:val="0013476D"/>
    <w:rsid w:val="0016287E"/>
    <w:rsid w:val="00167285"/>
    <w:rsid w:val="00181E59"/>
    <w:rsid w:val="00197542"/>
    <w:rsid w:val="00212CB7"/>
    <w:rsid w:val="0023322F"/>
    <w:rsid w:val="00233CD8"/>
    <w:rsid w:val="00243BBC"/>
    <w:rsid w:val="0025059C"/>
    <w:rsid w:val="0025123B"/>
    <w:rsid w:val="002C3EDB"/>
    <w:rsid w:val="002D4FED"/>
    <w:rsid w:val="002D56C7"/>
    <w:rsid w:val="00313025"/>
    <w:rsid w:val="00342AD0"/>
    <w:rsid w:val="003644FF"/>
    <w:rsid w:val="0039133F"/>
    <w:rsid w:val="00391777"/>
    <w:rsid w:val="003A2255"/>
    <w:rsid w:val="003C1166"/>
    <w:rsid w:val="003C61F4"/>
    <w:rsid w:val="00401B8F"/>
    <w:rsid w:val="004073F9"/>
    <w:rsid w:val="004254C6"/>
    <w:rsid w:val="0043197D"/>
    <w:rsid w:val="00434FC4"/>
    <w:rsid w:val="00494820"/>
    <w:rsid w:val="00494B66"/>
    <w:rsid w:val="00496F72"/>
    <w:rsid w:val="004D3798"/>
    <w:rsid w:val="004F1254"/>
    <w:rsid w:val="004F64C0"/>
    <w:rsid w:val="00576E6F"/>
    <w:rsid w:val="00591CC1"/>
    <w:rsid w:val="005E566D"/>
    <w:rsid w:val="005E5B06"/>
    <w:rsid w:val="005F023B"/>
    <w:rsid w:val="00617775"/>
    <w:rsid w:val="00637F4F"/>
    <w:rsid w:val="00670543"/>
    <w:rsid w:val="00694F86"/>
    <w:rsid w:val="006A10E9"/>
    <w:rsid w:val="006A2768"/>
    <w:rsid w:val="006E36E5"/>
    <w:rsid w:val="00704B8B"/>
    <w:rsid w:val="00733617"/>
    <w:rsid w:val="007464E9"/>
    <w:rsid w:val="00751033"/>
    <w:rsid w:val="00755AF4"/>
    <w:rsid w:val="0075689B"/>
    <w:rsid w:val="007772EF"/>
    <w:rsid w:val="007924C4"/>
    <w:rsid w:val="007D1AAA"/>
    <w:rsid w:val="00812DB2"/>
    <w:rsid w:val="00816585"/>
    <w:rsid w:val="0082430F"/>
    <w:rsid w:val="00834231"/>
    <w:rsid w:val="0084023C"/>
    <w:rsid w:val="008464B3"/>
    <w:rsid w:val="00871917"/>
    <w:rsid w:val="00876565"/>
    <w:rsid w:val="008A21B5"/>
    <w:rsid w:val="008A3A14"/>
    <w:rsid w:val="008F1DF8"/>
    <w:rsid w:val="0092141C"/>
    <w:rsid w:val="00975431"/>
    <w:rsid w:val="009B7197"/>
    <w:rsid w:val="009D45D2"/>
    <w:rsid w:val="009D735A"/>
    <w:rsid w:val="009D7FE8"/>
    <w:rsid w:val="009E1353"/>
    <w:rsid w:val="009E7FAB"/>
    <w:rsid w:val="00A57DEE"/>
    <w:rsid w:val="00A64F61"/>
    <w:rsid w:val="00A704C8"/>
    <w:rsid w:val="00A820A2"/>
    <w:rsid w:val="00A878F9"/>
    <w:rsid w:val="00AC3881"/>
    <w:rsid w:val="00AC4161"/>
    <w:rsid w:val="00AD05F8"/>
    <w:rsid w:val="00B004AB"/>
    <w:rsid w:val="00B2126D"/>
    <w:rsid w:val="00B27B17"/>
    <w:rsid w:val="00B42F3A"/>
    <w:rsid w:val="00B614C6"/>
    <w:rsid w:val="00B756AB"/>
    <w:rsid w:val="00B80DAB"/>
    <w:rsid w:val="00BE0DED"/>
    <w:rsid w:val="00BE4C1C"/>
    <w:rsid w:val="00C25C6A"/>
    <w:rsid w:val="00C74524"/>
    <w:rsid w:val="00C91E68"/>
    <w:rsid w:val="00CD50DE"/>
    <w:rsid w:val="00CF697C"/>
    <w:rsid w:val="00D031A2"/>
    <w:rsid w:val="00D068D1"/>
    <w:rsid w:val="00D15415"/>
    <w:rsid w:val="00D26EED"/>
    <w:rsid w:val="00D37889"/>
    <w:rsid w:val="00D43D27"/>
    <w:rsid w:val="00D91538"/>
    <w:rsid w:val="00DB2C1B"/>
    <w:rsid w:val="00DF50F3"/>
    <w:rsid w:val="00DF5567"/>
    <w:rsid w:val="00E062DE"/>
    <w:rsid w:val="00E106AC"/>
    <w:rsid w:val="00E666F3"/>
    <w:rsid w:val="00E72A18"/>
    <w:rsid w:val="00E73206"/>
    <w:rsid w:val="00E77A5A"/>
    <w:rsid w:val="00E8616F"/>
    <w:rsid w:val="00EA69BA"/>
    <w:rsid w:val="00EB420E"/>
    <w:rsid w:val="00EE167D"/>
    <w:rsid w:val="00EF1E20"/>
    <w:rsid w:val="00EF7E8B"/>
    <w:rsid w:val="00F47EA7"/>
    <w:rsid w:val="00F62FAF"/>
    <w:rsid w:val="00F95197"/>
    <w:rsid w:val="00FA2A0D"/>
    <w:rsid w:val="00FA41FC"/>
    <w:rsid w:val="00FB09BC"/>
    <w:rsid w:val="00FD0349"/>
    <w:rsid w:val="00FD1660"/>
    <w:rsid w:val="00FD1BF6"/>
    <w:rsid w:val="00FF51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585"/>
    <w:pPr>
      <w:widowControl w:val="0"/>
    </w:pPr>
    <w:rPr>
      <w:rFonts w:ascii="Times New Roman" w:eastAsia="Times New Roman" w:hAnsi="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mo"/>
    <w:basedOn w:val="Normal"/>
    <w:link w:val="HeaderChar"/>
    <w:uiPriority w:val="99"/>
    <w:unhideWhenUsed/>
    <w:rsid w:val="00B42F3A"/>
    <w:pPr>
      <w:tabs>
        <w:tab w:val="center" w:pos="4513"/>
        <w:tab w:val="right" w:pos="9026"/>
      </w:tabs>
    </w:pPr>
  </w:style>
  <w:style w:type="character" w:customStyle="1" w:styleId="HeaderChar">
    <w:name w:val="Header Char"/>
    <w:aliases w:val="Memo Char"/>
    <w:basedOn w:val="DefaultParagraphFont"/>
    <w:link w:val="Header"/>
    <w:uiPriority w:val="99"/>
    <w:rsid w:val="00B42F3A"/>
    <w:rPr>
      <w:rFonts w:ascii="Times New Roman" w:eastAsia="Times New Roman" w:hAnsi="Times New Roman" w:cs="Times New Roman"/>
      <w:snapToGrid w:val="0"/>
      <w:szCs w:val="20"/>
      <w:lang w:val="en-US"/>
    </w:rPr>
  </w:style>
  <w:style w:type="paragraph" w:styleId="Footer">
    <w:name w:val="footer"/>
    <w:basedOn w:val="Normal"/>
    <w:link w:val="FooterChar"/>
    <w:uiPriority w:val="99"/>
    <w:unhideWhenUsed/>
    <w:rsid w:val="00B42F3A"/>
    <w:pPr>
      <w:tabs>
        <w:tab w:val="center" w:pos="4513"/>
        <w:tab w:val="right" w:pos="9026"/>
      </w:tabs>
    </w:pPr>
  </w:style>
  <w:style w:type="character" w:customStyle="1" w:styleId="FooterChar">
    <w:name w:val="Footer Char"/>
    <w:basedOn w:val="DefaultParagraphFont"/>
    <w:link w:val="Footer"/>
    <w:uiPriority w:val="99"/>
    <w:rsid w:val="00B42F3A"/>
    <w:rPr>
      <w:rFonts w:ascii="Times New Roman" w:eastAsia="Times New Roman" w:hAnsi="Times New Roman" w:cs="Times New Roman"/>
      <w:snapToGrid w:val="0"/>
      <w:szCs w:val="20"/>
      <w:lang w:val="en-US"/>
    </w:rPr>
  </w:style>
  <w:style w:type="paragraph" w:customStyle="1" w:styleId="StyleJustified">
    <w:name w:val="Style Justified"/>
    <w:basedOn w:val="Normal"/>
    <w:autoRedefine/>
    <w:rsid w:val="00B42F3A"/>
    <w:rPr>
      <w:sz w:val="22"/>
    </w:rPr>
  </w:style>
  <w:style w:type="paragraph" w:styleId="ListParagraph">
    <w:name w:val="List Paragraph"/>
    <w:basedOn w:val="Normal"/>
    <w:link w:val="ListParagraphChar"/>
    <w:uiPriority w:val="34"/>
    <w:qFormat/>
    <w:rsid w:val="00EE167D"/>
    <w:pPr>
      <w:ind w:left="720"/>
      <w:contextualSpacing/>
    </w:pPr>
  </w:style>
  <w:style w:type="paragraph" w:styleId="NormalWeb">
    <w:name w:val="Normal (Web)"/>
    <w:basedOn w:val="Normal"/>
    <w:uiPriority w:val="99"/>
    <w:semiHidden/>
    <w:unhideWhenUsed/>
    <w:rsid w:val="00EB420E"/>
    <w:rPr>
      <w:szCs w:val="24"/>
    </w:rPr>
  </w:style>
  <w:style w:type="character" w:customStyle="1" w:styleId="ListParagraphChar">
    <w:name w:val="List Paragraph Char"/>
    <w:basedOn w:val="DefaultParagraphFont"/>
    <w:link w:val="ListParagraph"/>
    <w:uiPriority w:val="34"/>
    <w:locked/>
    <w:rsid w:val="00E666F3"/>
    <w:rPr>
      <w:rFonts w:ascii="Times New Roman" w:eastAsia="Times New Roman" w:hAnsi="Times New Roman" w:cs="Times New Roman"/>
      <w:snapToGrid w:val="0"/>
      <w:szCs w:val="20"/>
      <w:lang w:val="en-US"/>
    </w:rPr>
  </w:style>
  <w:style w:type="paragraph" w:styleId="Revision">
    <w:name w:val="Revision"/>
    <w:hidden/>
    <w:uiPriority w:val="99"/>
    <w:semiHidden/>
    <w:rsid w:val="00D37889"/>
    <w:rPr>
      <w:rFonts w:ascii="Times New Roman" w:eastAsia="Times New Roman" w:hAnsi="Times New Roman" w:cs="Times New Roman"/>
      <w:snapToGrid w:val="0"/>
      <w:szCs w:val="20"/>
      <w:lang w:val="en-US"/>
    </w:rPr>
  </w:style>
  <w:style w:type="paragraph" w:styleId="BalloonText">
    <w:name w:val="Balloon Text"/>
    <w:basedOn w:val="Normal"/>
    <w:link w:val="BalloonTextChar"/>
    <w:uiPriority w:val="99"/>
    <w:semiHidden/>
    <w:unhideWhenUsed/>
    <w:rsid w:val="00C25C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C6A"/>
    <w:rPr>
      <w:rFonts w:ascii="Segoe UI" w:eastAsia="Times New Roman" w:hAnsi="Segoe UI" w:cs="Segoe UI"/>
      <w:snapToGrid w:val="0"/>
      <w:sz w:val="18"/>
      <w:szCs w:val="18"/>
      <w:lang w:val="en-US"/>
    </w:rPr>
  </w:style>
  <w:style w:type="character" w:styleId="CommentReference">
    <w:name w:val="annotation reference"/>
    <w:basedOn w:val="DefaultParagraphFont"/>
    <w:uiPriority w:val="99"/>
    <w:semiHidden/>
    <w:unhideWhenUsed/>
    <w:rsid w:val="00EF1E20"/>
    <w:rPr>
      <w:sz w:val="16"/>
      <w:szCs w:val="16"/>
    </w:rPr>
  </w:style>
  <w:style w:type="paragraph" w:styleId="CommentText">
    <w:name w:val="annotation text"/>
    <w:basedOn w:val="Normal"/>
    <w:link w:val="CommentTextChar"/>
    <w:uiPriority w:val="99"/>
    <w:semiHidden/>
    <w:unhideWhenUsed/>
    <w:rsid w:val="00EF1E20"/>
    <w:rPr>
      <w:sz w:val="20"/>
    </w:rPr>
  </w:style>
  <w:style w:type="character" w:customStyle="1" w:styleId="CommentTextChar">
    <w:name w:val="Comment Text Char"/>
    <w:basedOn w:val="DefaultParagraphFont"/>
    <w:link w:val="CommentText"/>
    <w:uiPriority w:val="99"/>
    <w:semiHidden/>
    <w:rsid w:val="00EF1E20"/>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EF1E20"/>
    <w:rPr>
      <w:b/>
      <w:bCs/>
    </w:rPr>
  </w:style>
  <w:style w:type="character" w:customStyle="1" w:styleId="CommentSubjectChar">
    <w:name w:val="Comment Subject Char"/>
    <w:basedOn w:val="CommentTextChar"/>
    <w:link w:val="CommentSubject"/>
    <w:uiPriority w:val="99"/>
    <w:semiHidden/>
    <w:rsid w:val="00EF1E20"/>
    <w:rPr>
      <w:rFonts w:ascii="Times New Roman" w:eastAsia="Times New Roman" w:hAnsi="Times New Roman" w:cs="Times New Roman"/>
      <w:b/>
      <w:bCs/>
      <w:snapToGrid w:val="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585"/>
    <w:pPr>
      <w:widowControl w:val="0"/>
    </w:pPr>
    <w:rPr>
      <w:rFonts w:ascii="Times New Roman" w:eastAsia="Times New Roman" w:hAnsi="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mo"/>
    <w:basedOn w:val="Normal"/>
    <w:link w:val="HeaderChar"/>
    <w:uiPriority w:val="99"/>
    <w:unhideWhenUsed/>
    <w:rsid w:val="00B42F3A"/>
    <w:pPr>
      <w:tabs>
        <w:tab w:val="center" w:pos="4513"/>
        <w:tab w:val="right" w:pos="9026"/>
      </w:tabs>
    </w:pPr>
  </w:style>
  <w:style w:type="character" w:customStyle="1" w:styleId="HeaderChar">
    <w:name w:val="Header Char"/>
    <w:aliases w:val="Memo Char"/>
    <w:basedOn w:val="DefaultParagraphFont"/>
    <w:link w:val="Header"/>
    <w:uiPriority w:val="99"/>
    <w:rsid w:val="00B42F3A"/>
    <w:rPr>
      <w:rFonts w:ascii="Times New Roman" w:eastAsia="Times New Roman" w:hAnsi="Times New Roman" w:cs="Times New Roman"/>
      <w:snapToGrid w:val="0"/>
      <w:szCs w:val="20"/>
      <w:lang w:val="en-US"/>
    </w:rPr>
  </w:style>
  <w:style w:type="paragraph" w:styleId="Footer">
    <w:name w:val="footer"/>
    <w:basedOn w:val="Normal"/>
    <w:link w:val="FooterChar"/>
    <w:uiPriority w:val="99"/>
    <w:unhideWhenUsed/>
    <w:rsid w:val="00B42F3A"/>
    <w:pPr>
      <w:tabs>
        <w:tab w:val="center" w:pos="4513"/>
        <w:tab w:val="right" w:pos="9026"/>
      </w:tabs>
    </w:pPr>
  </w:style>
  <w:style w:type="character" w:customStyle="1" w:styleId="FooterChar">
    <w:name w:val="Footer Char"/>
    <w:basedOn w:val="DefaultParagraphFont"/>
    <w:link w:val="Footer"/>
    <w:uiPriority w:val="99"/>
    <w:rsid w:val="00B42F3A"/>
    <w:rPr>
      <w:rFonts w:ascii="Times New Roman" w:eastAsia="Times New Roman" w:hAnsi="Times New Roman" w:cs="Times New Roman"/>
      <w:snapToGrid w:val="0"/>
      <w:szCs w:val="20"/>
      <w:lang w:val="en-US"/>
    </w:rPr>
  </w:style>
  <w:style w:type="paragraph" w:customStyle="1" w:styleId="StyleJustified">
    <w:name w:val="Style Justified"/>
    <w:basedOn w:val="Normal"/>
    <w:autoRedefine/>
    <w:rsid w:val="00B42F3A"/>
    <w:rPr>
      <w:sz w:val="22"/>
    </w:rPr>
  </w:style>
  <w:style w:type="paragraph" w:styleId="ListParagraph">
    <w:name w:val="List Paragraph"/>
    <w:basedOn w:val="Normal"/>
    <w:link w:val="ListParagraphChar"/>
    <w:uiPriority w:val="34"/>
    <w:qFormat/>
    <w:rsid w:val="00EE167D"/>
    <w:pPr>
      <w:ind w:left="720"/>
      <w:contextualSpacing/>
    </w:pPr>
  </w:style>
  <w:style w:type="paragraph" w:styleId="NormalWeb">
    <w:name w:val="Normal (Web)"/>
    <w:basedOn w:val="Normal"/>
    <w:uiPriority w:val="99"/>
    <w:semiHidden/>
    <w:unhideWhenUsed/>
    <w:rsid w:val="00EB420E"/>
    <w:rPr>
      <w:szCs w:val="24"/>
    </w:rPr>
  </w:style>
  <w:style w:type="character" w:customStyle="1" w:styleId="ListParagraphChar">
    <w:name w:val="List Paragraph Char"/>
    <w:basedOn w:val="DefaultParagraphFont"/>
    <w:link w:val="ListParagraph"/>
    <w:uiPriority w:val="34"/>
    <w:locked/>
    <w:rsid w:val="00E666F3"/>
    <w:rPr>
      <w:rFonts w:ascii="Times New Roman" w:eastAsia="Times New Roman" w:hAnsi="Times New Roman" w:cs="Times New Roman"/>
      <w:snapToGrid w:val="0"/>
      <w:szCs w:val="20"/>
      <w:lang w:val="en-US"/>
    </w:rPr>
  </w:style>
  <w:style w:type="paragraph" w:styleId="Revision">
    <w:name w:val="Revision"/>
    <w:hidden/>
    <w:uiPriority w:val="99"/>
    <w:semiHidden/>
    <w:rsid w:val="00D37889"/>
    <w:rPr>
      <w:rFonts w:ascii="Times New Roman" w:eastAsia="Times New Roman" w:hAnsi="Times New Roman" w:cs="Times New Roman"/>
      <w:snapToGrid w:val="0"/>
      <w:szCs w:val="20"/>
      <w:lang w:val="en-US"/>
    </w:rPr>
  </w:style>
  <w:style w:type="paragraph" w:styleId="BalloonText">
    <w:name w:val="Balloon Text"/>
    <w:basedOn w:val="Normal"/>
    <w:link w:val="BalloonTextChar"/>
    <w:uiPriority w:val="99"/>
    <w:semiHidden/>
    <w:unhideWhenUsed/>
    <w:rsid w:val="00C25C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C6A"/>
    <w:rPr>
      <w:rFonts w:ascii="Segoe UI" w:eastAsia="Times New Roman" w:hAnsi="Segoe UI" w:cs="Segoe UI"/>
      <w:snapToGrid w:val="0"/>
      <w:sz w:val="18"/>
      <w:szCs w:val="18"/>
      <w:lang w:val="en-US"/>
    </w:rPr>
  </w:style>
  <w:style w:type="character" w:styleId="CommentReference">
    <w:name w:val="annotation reference"/>
    <w:basedOn w:val="DefaultParagraphFont"/>
    <w:uiPriority w:val="99"/>
    <w:semiHidden/>
    <w:unhideWhenUsed/>
    <w:rsid w:val="00EF1E20"/>
    <w:rPr>
      <w:sz w:val="16"/>
      <w:szCs w:val="16"/>
    </w:rPr>
  </w:style>
  <w:style w:type="paragraph" w:styleId="CommentText">
    <w:name w:val="annotation text"/>
    <w:basedOn w:val="Normal"/>
    <w:link w:val="CommentTextChar"/>
    <w:uiPriority w:val="99"/>
    <w:semiHidden/>
    <w:unhideWhenUsed/>
    <w:rsid w:val="00EF1E20"/>
    <w:rPr>
      <w:sz w:val="20"/>
    </w:rPr>
  </w:style>
  <w:style w:type="character" w:customStyle="1" w:styleId="CommentTextChar">
    <w:name w:val="Comment Text Char"/>
    <w:basedOn w:val="DefaultParagraphFont"/>
    <w:link w:val="CommentText"/>
    <w:uiPriority w:val="99"/>
    <w:semiHidden/>
    <w:rsid w:val="00EF1E20"/>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EF1E20"/>
    <w:rPr>
      <w:b/>
      <w:bCs/>
    </w:rPr>
  </w:style>
  <w:style w:type="character" w:customStyle="1" w:styleId="CommentSubjectChar">
    <w:name w:val="Comment Subject Char"/>
    <w:basedOn w:val="CommentTextChar"/>
    <w:link w:val="CommentSubject"/>
    <w:uiPriority w:val="99"/>
    <w:semiHidden/>
    <w:rsid w:val="00EF1E20"/>
    <w:rPr>
      <w:rFonts w:ascii="Times New Roman" w:eastAsia="Times New Roman" w:hAnsi="Times New Roman" w:cs="Times New Roman"/>
      <w:b/>
      <w:bCs/>
      <w:snapToGrid w:val="0"/>
      <w:sz w:val="20"/>
      <w:szCs w:val="20"/>
      <w:lang w:val="en-US"/>
    </w:rPr>
  </w:style>
</w:styles>
</file>

<file path=word/webSettings.xml><?xml version="1.0" encoding="utf-8"?>
<w:webSettings xmlns:r="http://schemas.openxmlformats.org/officeDocument/2006/relationships" xmlns:w="http://schemas.openxmlformats.org/wordprocessingml/2006/main">
  <w:divs>
    <w:div w:id="327947790">
      <w:bodyDiv w:val="1"/>
      <w:marLeft w:val="0"/>
      <w:marRight w:val="0"/>
      <w:marTop w:val="0"/>
      <w:marBottom w:val="0"/>
      <w:divBdr>
        <w:top w:val="none" w:sz="0" w:space="0" w:color="auto"/>
        <w:left w:val="none" w:sz="0" w:space="0" w:color="auto"/>
        <w:bottom w:val="none" w:sz="0" w:space="0" w:color="auto"/>
        <w:right w:val="none" w:sz="0" w:space="0" w:color="auto"/>
      </w:divBdr>
    </w:div>
    <w:div w:id="752363722">
      <w:bodyDiv w:val="1"/>
      <w:marLeft w:val="0"/>
      <w:marRight w:val="0"/>
      <w:marTop w:val="0"/>
      <w:marBottom w:val="0"/>
      <w:divBdr>
        <w:top w:val="none" w:sz="0" w:space="0" w:color="auto"/>
        <w:left w:val="none" w:sz="0" w:space="0" w:color="auto"/>
        <w:bottom w:val="none" w:sz="0" w:space="0" w:color="auto"/>
        <w:right w:val="none" w:sz="0" w:space="0" w:color="auto"/>
      </w:divBdr>
    </w:div>
    <w:div w:id="191065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Legasis Partners</dc:creator>
  <cp:lastModifiedBy>Rajiv Mani</cp:lastModifiedBy>
  <cp:revision>7</cp:revision>
  <dcterms:created xsi:type="dcterms:W3CDTF">2024-05-22T10:30:00Z</dcterms:created>
  <dcterms:modified xsi:type="dcterms:W3CDTF">2024-10-25T06:46:00Z</dcterms:modified>
</cp:coreProperties>
</file>