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B1B1B" w14:textId="510E4BF0" w:rsidR="00BB65CC" w:rsidRPr="003071EA" w:rsidRDefault="00BB65CC" w:rsidP="00475852">
      <w:pPr>
        <w:spacing w:after="0"/>
        <w:jc w:val="center"/>
        <w:rPr>
          <w:rFonts w:ascii="Tahoma" w:hAnsi="Tahoma" w:cs="Tahoma"/>
          <w:b/>
          <w:sz w:val="21"/>
          <w:szCs w:val="21"/>
        </w:rPr>
      </w:pPr>
      <w:r w:rsidRPr="003071EA">
        <w:rPr>
          <w:rFonts w:ascii="Tahoma" w:hAnsi="Tahoma" w:cs="Tahoma"/>
          <w:b/>
          <w:sz w:val="21"/>
          <w:szCs w:val="21"/>
        </w:rPr>
        <w:t xml:space="preserve">BOMBAY </w:t>
      </w:r>
      <w:r w:rsidR="002E6A43" w:rsidRPr="003071EA">
        <w:rPr>
          <w:rFonts w:ascii="Tahoma" w:hAnsi="Tahoma" w:cs="Tahoma"/>
          <w:b/>
          <w:sz w:val="21"/>
          <w:szCs w:val="21"/>
        </w:rPr>
        <w:t>CHAMBER</w:t>
      </w:r>
      <w:r w:rsidRPr="003071EA">
        <w:rPr>
          <w:rFonts w:ascii="Tahoma" w:hAnsi="Tahoma" w:cs="Tahoma"/>
          <w:b/>
          <w:sz w:val="21"/>
          <w:szCs w:val="21"/>
        </w:rPr>
        <w:t xml:space="preserve"> OF COMMERCE &amp; INDUSTR</w:t>
      </w:r>
      <w:r w:rsidR="005D6F85" w:rsidRPr="003071EA">
        <w:rPr>
          <w:rFonts w:ascii="Tahoma" w:hAnsi="Tahoma" w:cs="Tahoma"/>
          <w:b/>
          <w:sz w:val="21"/>
          <w:szCs w:val="21"/>
        </w:rPr>
        <w:t>Y</w:t>
      </w:r>
    </w:p>
    <w:p w14:paraId="4AB17B0A" w14:textId="77777777" w:rsidR="00922FBB" w:rsidRPr="003071EA" w:rsidRDefault="00922FBB" w:rsidP="00922FBB">
      <w:pPr>
        <w:spacing w:after="0"/>
        <w:jc w:val="center"/>
        <w:rPr>
          <w:rFonts w:ascii="Tahoma" w:hAnsi="Tahoma" w:cs="Tahoma"/>
          <w:b/>
          <w:sz w:val="21"/>
          <w:szCs w:val="21"/>
        </w:rPr>
      </w:pPr>
    </w:p>
    <w:p w14:paraId="2CB97F11" w14:textId="25990433" w:rsidR="001F7214" w:rsidRPr="003071EA" w:rsidRDefault="009C0825" w:rsidP="00922FBB">
      <w:pPr>
        <w:spacing w:after="0"/>
        <w:jc w:val="center"/>
        <w:rPr>
          <w:rFonts w:ascii="Tahoma" w:hAnsi="Tahoma" w:cs="Tahoma"/>
          <w:b/>
          <w:sz w:val="21"/>
          <w:szCs w:val="21"/>
        </w:rPr>
      </w:pPr>
      <w:r w:rsidRPr="003071EA">
        <w:rPr>
          <w:rFonts w:ascii="Tahoma" w:hAnsi="Tahoma" w:cs="Tahoma"/>
          <w:b/>
          <w:sz w:val="21"/>
          <w:szCs w:val="21"/>
        </w:rPr>
        <w:t xml:space="preserve">Representation on </w:t>
      </w:r>
      <w:r w:rsidR="00F21365" w:rsidRPr="003071EA">
        <w:rPr>
          <w:rFonts w:ascii="Tahoma" w:hAnsi="Tahoma" w:cs="Tahoma"/>
          <w:b/>
          <w:sz w:val="21"/>
          <w:szCs w:val="21"/>
        </w:rPr>
        <w:t xml:space="preserve">provisions relating to </w:t>
      </w:r>
      <w:r w:rsidRPr="003071EA">
        <w:rPr>
          <w:rFonts w:ascii="Tahoma" w:hAnsi="Tahoma" w:cs="Tahoma"/>
          <w:b/>
          <w:sz w:val="21"/>
          <w:szCs w:val="21"/>
        </w:rPr>
        <w:t>Waiver of Interest and Penalty</w:t>
      </w:r>
      <w:r w:rsidR="00F21365" w:rsidRPr="003071EA">
        <w:rPr>
          <w:rFonts w:ascii="Tahoma" w:hAnsi="Tahoma" w:cs="Tahoma"/>
          <w:b/>
          <w:sz w:val="21"/>
          <w:szCs w:val="21"/>
        </w:rPr>
        <w:t xml:space="preserve"> under GST</w:t>
      </w:r>
      <w:r w:rsidR="00281F9C" w:rsidRPr="003071EA">
        <w:rPr>
          <w:rFonts w:ascii="Tahoma" w:hAnsi="Tahoma" w:cs="Tahoma"/>
          <w:b/>
          <w:sz w:val="21"/>
          <w:szCs w:val="21"/>
        </w:rPr>
        <w:t xml:space="preserve"> [Amnesty Scheme]</w:t>
      </w:r>
    </w:p>
    <w:p w14:paraId="3F171B49" w14:textId="77777777" w:rsidR="00922FBB" w:rsidRPr="003071EA" w:rsidRDefault="00922FBB" w:rsidP="00922FBB">
      <w:pPr>
        <w:spacing w:after="0"/>
        <w:jc w:val="center"/>
        <w:rPr>
          <w:rFonts w:ascii="Tahoma" w:hAnsi="Tahoma" w:cs="Tahoma"/>
          <w:b/>
          <w:sz w:val="21"/>
          <w:szCs w:val="21"/>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6662"/>
        <w:gridCol w:w="5245"/>
      </w:tblGrid>
      <w:tr w:rsidR="00A31B1E" w:rsidRPr="003071EA" w14:paraId="32FC49F7" w14:textId="77777777" w:rsidTr="00A100AF">
        <w:trPr>
          <w:trHeight w:val="416"/>
          <w:tblHeader/>
        </w:trPr>
        <w:tc>
          <w:tcPr>
            <w:tcW w:w="562" w:type="dxa"/>
            <w:shd w:val="clear" w:color="auto" w:fill="D9D9D9" w:themeFill="background1" w:themeFillShade="D9"/>
            <w:vAlign w:val="center"/>
          </w:tcPr>
          <w:p w14:paraId="4486FEA9" w14:textId="12F439F6" w:rsidR="00252AEC" w:rsidRPr="003071EA" w:rsidRDefault="006423FA" w:rsidP="00785BFE">
            <w:pPr>
              <w:pStyle w:val="xmsonormal"/>
              <w:spacing w:after="0"/>
              <w:jc w:val="center"/>
              <w:rPr>
                <w:rFonts w:ascii="Tahoma" w:hAnsi="Tahoma" w:cs="Tahoma"/>
                <w:b/>
                <w:sz w:val="21"/>
                <w:szCs w:val="21"/>
              </w:rPr>
            </w:pPr>
            <w:bookmarkStart w:id="0" w:name="_Hlk179897153"/>
            <w:r w:rsidRPr="003071EA">
              <w:rPr>
                <w:rFonts w:ascii="Tahoma" w:hAnsi="Tahoma" w:cs="Tahoma"/>
                <w:b/>
                <w:sz w:val="21"/>
                <w:szCs w:val="21"/>
              </w:rPr>
              <w:t>Sl.</w:t>
            </w:r>
          </w:p>
        </w:tc>
        <w:tc>
          <w:tcPr>
            <w:tcW w:w="2552" w:type="dxa"/>
            <w:shd w:val="clear" w:color="auto" w:fill="D9D9D9" w:themeFill="background1" w:themeFillShade="D9"/>
            <w:vAlign w:val="center"/>
          </w:tcPr>
          <w:p w14:paraId="09E4787B" w14:textId="6C3ACBB1" w:rsidR="00252AEC" w:rsidRPr="003071EA" w:rsidRDefault="006423FA" w:rsidP="00785BFE">
            <w:pPr>
              <w:pStyle w:val="xmsonormal"/>
              <w:spacing w:after="0"/>
              <w:jc w:val="center"/>
              <w:rPr>
                <w:rFonts w:ascii="Tahoma" w:hAnsi="Tahoma" w:cs="Tahoma"/>
                <w:b/>
                <w:sz w:val="21"/>
                <w:szCs w:val="21"/>
              </w:rPr>
            </w:pPr>
            <w:r w:rsidRPr="003071EA">
              <w:rPr>
                <w:rFonts w:ascii="Tahoma" w:hAnsi="Tahoma" w:cs="Tahoma"/>
                <w:b/>
                <w:sz w:val="21"/>
                <w:szCs w:val="21"/>
              </w:rPr>
              <w:t>Subject</w:t>
            </w:r>
          </w:p>
        </w:tc>
        <w:tc>
          <w:tcPr>
            <w:tcW w:w="6662" w:type="dxa"/>
            <w:shd w:val="clear" w:color="auto" w:fill="D9D9D9" w:themeFill="background1" w:themeFillShade="D9"/>
            <w:vAlign w:val="center"/>
          </w:tcPr>
          <w:p w14:paraId="1CEECD6B" w14:textId="15CA17FC" w:rsidR="00252AEC" w:rsidRPr="003071EA" w:rsidRDefault="00252AEC" w:rsidP="00785BFE">
            <w:pPr>
              <w:pStyle w:val="xmsonormal"/>
              <w:spacing w:after="0"/>
              <w:jc w:val="center"/>
              <w:rPr>
                <w:rFonts w:ascii="Tahoma" w:hAnsi="Tahoma" w:cs="Tahoma"/>
                <w:sz w:val="21"/>
                <w:szCs w:val="21"/>
              </w:rPr>
            </w:pPr>
            <w:r w:rsidRPr="003071EA">
              <w:rPr>
                <w:rFonts w:ascii="Tahoma" w:hAnsi="Tahoma" w:cs="Tahoma"/>
                <w:b/>
                <w:sz w:val="21"/>
                <w:szCs w:val="21"/>
              </w:rPr>
              <w:t>Issue and Rationale</w:t>
            </w:r>
          </w:p>
        </w:tc>
        <w:tc>
          <w:tcPr>
            <w:tcW w:w="5245" w:type="dxa"/>
            <w:shd w:val="clear" w:color="auto" w:fill="D9D9D9" w:themeFill="background1" w:themeFillShade="D9"/>
            <w:vAlign w:val="center"/>
          </w:tcPr>
          <w:p w14:paraId="104B4755" w14:textId="1E70AEA2" w:rsidR="00252AEC" w:rsidRPr="003071EA" w:rsidRDefault="00252AEC" w:rsidP="00785BFE">
            <w:pPr>
              <w:pStyle w:val="xmsonormal"/>
              <w:spacing w:after="0"/>
              <w:jc w:val="center"/>
              <w:rPr>
                <w:rFonts w:ascii="Tahoma" w:hAnsi="Tahoma" w:cs="Tahoma"/>
                <w:sz w:val="21"/>
                <w:szCs w:val="21"/>
              </w:rPr>
            </w:pPr>
            <w:r w:rsidRPr="003071EA">
              <w:rPr>
                <w:rFonts w:ascii="Tahoma" w:hAnsi="Tahoma" w:cs="Tahoma"/>
                <w:b/>
                <w:sz w:val="21"/>
                <w:szCs w:val="21"/>
              </w:rPr>
              <w:t>Recommendations</w:t>
            </w:r>
          </w:p>
        </w:tc>
      </w:tr>
      <w:tr w:rsidR="00A31B1E" w:rsidRPr="003071EA" w14:paraId="7C102A80" w14:textId="77777777" w:rsidTr="00052365">
        <w:trPr>
          <w:trHeight w:val="321"/>
        </w:trPr>
        <w:tc>
          <w:tcPr>
            <w:tcW w:w="15021" w:type="dxa"/>
            <w:gridSpan w:val="4"/>
            <w:vAlign w:val="center"/>
          </w:tcPr>
          <w:p w14:paraId="0599E5C3" w14:textId="1C50818F" w:rsidR="00D801C6" w:rsidRPr="003071EA" w:rsidRDefault="00D801C6" w:rsidP="00D801C6">
            <w:pPr>
              <w:pStyle w:val="xmsonormal"/>
              <w:spacing w:after="0"/>
              <w:rPr>
                <w:rFonts w:ascii="Tahoma" w:hAnsi="Tahoma" w:cs="Tahoma"/>
                <w:b/>
                <w:bCs/>
                <w:sz w:val="21"/>
                <w:szCs w:val="21"/>
                <w:u w:val="single"/>
              </w:rPr>
            </w:pPr>
          </w:p>
        </w:tc>
      </w:tr>
      <w:bookmarkEnd w:id="0"/>
      <w:tr w:rsidR="00A31B1E" w:rsidRPr="003071EA" w14:paraId="789EB65C" w14:textId="77777777" w:rsidTr="00A100AF">
        <w:trPr>
          <w:trHeight w:val="965"/>
        </w:trPr>
        <w:tc>
          <w:tcPr>
            <w:tcW w:w="567" w:type="dxa"/>
          </w:tcPr>
          <w:p w14:paraId="55353DA3" w14:textId="77777777" w:rsidR="00A100AF" w:rsidRPr="003071EA" w:rsidRDefault="00A100AF" w:rsidP="00134C2F">
            <w:pPr>
              <w:pStyle w:val="PlainText"/>
              <w:spacing w:afterLines="120" w:after="288" w:line="276" w:lineRule="auto"/>
              <w:contextualSpacing/>
              <w:jc w:val="both"/>
              <w:rPr>
                <w:rFonts w:ascii="Tahoma" w:eastAsia="Calibri" w:hAnsi="Tahoma" w:cs="Tahoma"/>
                <w:sz w:val="21"/>
                <w:szCs w:val="21"/>
                <w:lang w:val="en-GB"/>
              </w:rPr>
            </w:pPr>
            <w:r w:rsidRPr="003071EA">
              <w:rPr>
                <w:rFonts w:ascii="Tahoma" w:eastAsia="Calibri" w:hAnsi="Tahoma" w:cs="Tahoma"/>
                <w:sz w:val="21"/>
                <w:szCs w:val="21"/>
                <w:lang w:val="en-GB"/>
              </w:rPr>
              <w:t>1.</w:t>
            </w:r>
          </w:p>
        </w:tc>
        <w:tc>
          <w:tcPr>
            <w:tcW w:w="2552" w:type="dxa"/>
            <w:shd w:val="clear" w:color="auto" w:fill="auto"/>
          </w:tcPr>
          <w:p w14:paraId="768A8987" w14:textId="77777777" w:rsidR="00A100AF" w:rsidRPr="003071EA" w:rsidRDefault="00A100AF" w:rsidP="00134C2F">
            <w:pPr>
              <w:pStyle w:val="xmsonormal"/>
              <w:spacing w:line="276" w:lineRule="auto"/>
              <w:rPr>
                <w:rFonts w:ascii="Tahoma" w:hAnsi="Tahoma" w:cs="Tahoma"/>
                <w:b/>
                <w:bCs/>
                <w:sz w:val="21"/>
                <w:szCs w:val="21"/>
              </w:rPr>
            </w:pPr>
            <w:r w:rsidRPr="003071EA">
              <w:rPr>
                <w:rFonts w:ascii="Tahoma" w:hAnsi="Tahoma" w:cs="Tahoma"/>
                <w:b/>
                <w:bCs/>
                <w:sz w:val="21"/>
                <w:szCs w:val="21"/>
              </w:rPr>
              <w:t>Last date for making payment of tax under the amnesty scheme.</w:t>
            </w:r>
          </w:p>
          <w:p w14:paraId="3BCAEECA" w14:textId="77777777" w:rsidR="00A100AF" w:rsidRPr="003071EA" w:rsidRDefault="00A100AF" w:rsidP="00134C2F">
            <w:pPr>
              <w:pStyle w:val="xmsonormal"/>
              <w:spacing w:line="276" w:lineRule="auto"/>
              <w:rPr>
                <w:rFonts w:ascii="Tahoma" w:hAnsi="Tahoma" w:cs="Tahoma"/>
                <w:b/>
                <w:bCs/>
                <w:sz w:val="21"/>
                <w:szCs w:val="21"/>
              </w:rPr>
            </w:pPr>
          </w:p>
        </w:tc>
        <w:tc>
          <w:tcPr>
            <w:tcW w:w="6662" w:type="dxa"/>
          </w:tcPr>
          <w:p w14:paraId="733780D7" w14:textId="77777777" w:rsidR="00A100AF" w:rsidRPr="003071EA" w:rsidRDefault="00A100AF" w:rsidP="00523ED5">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The last date to make payment of tax as per the amnesty scheme is 31st March 2025.</w:t>
            </w:r>
          </w:p>
          <w:p w14:paraId="3356A08E" w14:textId="77777777" w:rsidR="00A100AF" w:rsidRPr="003071EA" w:rsidRDefault="00A100AF" w:rsidP="00134C2F">
            <w:pPr>
              <w:pStyle w:val="ListParagraph"/>
              <w:ind w:left="316"/>
              <w:jc w:val="both"/>
              <w:rPr>
                <w:rFonts w:ascii="Tahoma" w:hAnsi="Tahoma" w:cs="Tahoma"/>
                <w:sz w:val="21"/>
                <w:szCs w:val="21"/>
              </w:rPr>
            </w:pPr>
          </w:p>
          <w:p w14:paraId="1D5A4985" w14:textId="49ED66DF"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 xml:space="preserve">It </w:t>
            </w:r>
            <w:r w:rsidR="00665357" w:rsidRPr="003071EA">
              <w:rPr>
                <w:rFonts w:ascii="Tahoma" w:hAnsi="Tahoma" w:cs="Tahoma"/>
                <w:sz w:val="21"/>
                <w:szCs w:val="21"/>
              </w:rPr>
              <w:t xml:space="preserve">is relevant to note </w:t>
            </w:r>
            <w:r w:rsidRPr="003071EA">
              <w:rPr>
                <w:rFonts w:ascii="Tahoma" w:hAnsi="Tahoma" w:cs="Tahoma"/>
                <w:sz w:val="21"/>
                <w:szCs w:val="21"/>
              </w:rPr>
              <w:t>that the last date for issuing order for 2019-20 u/s 73 by the authorities was 31st August 2024 and the last date for filing appeals against such order is 30th November 2024.</w:t>
            </w:r>
          </w:p>
          <w:p w14:paraId="2BC3364E" w14:textId="77777777" w:rsidR="00A100AF" w:rsidRPr="003071EA" w:rsidRDefault="00A100AF" w:rsidP="00134C2F">
            <w:pPr>
              <w:pStyle w:val="ListParagraph"/>
              <w:spacing w:after="0"/>
              <w:ind w:left="272"/>
              <w:jc w:val="both"/>
              <w:rPr>
                <w:rFonts w:ascii="Tahoma" w:hAnsi="Tahoma" w:cs="Tahoma"/>
                <w:sz w:val="21"/>
                <w:szCs w:val="21"/>
              </w:rPr>
            </w:pPr>
          </w:p>
          <w:p w14:paraId="7B0710A5" w14:textId="62EFAC68"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 xml:space="preserve">Due to deadline and </w:t>
            </w:r>
            <w:r w:rsidR="00704CD4" w:rsidRPr="003071EA">
              <w:rPr>
                <w:rFonts w:ascii="Tahoma" w:hAnsi="Tahoma" w:cs="Tahoma"/>
                <w:sz w:val="21"/>
                <w:szCs w:val="21"/>
              </w:rPr>
              <w:t>a</w:t>
            </w:r>
            <w:r w:rsidRPr="003071EA">
              <w:rPr>
                <w:rFonts w:ascii="Tahoma" w:hAnsi="Tahoma" w:cs="Tahoma"/>
                <w:sz w:val="21"/>
                <w:szCs w:val="21"/>
              </w:rPr>
              <w:t xml:space="preserve"> conservative approach field officers ha</w:t>
            </w:r>
            <w:r w:rsidR="00121E52" w:rsidRPr="003071EA">
              <w:rPr>
                <w:rFonts w:ascii="Tahoma" w:hAnsi="Tahoma" w:cs="Tahoma"/>
                <w:sz w:val="21"/>
                <w:szCs w:val="21"/>
              </w:rPr>
              <w:t>ve</w:t>
            </w:r>
            <w:r w:rsidRPr="003071EA">
              <w:rPr>
                <w:rFonts w:ascii="Tahoma" w:hAnsi="Tahoma" w:cs="Tahoma"/>
                <w:sz w:val="21"/>
                <w:szCs w:val="21"/>
              </w:rPr>
              <w:t xml:space="preserve"> issued orders which are inflated and without even giving any appropriate opportunities to the </w:t>
            </w:r>
            <w:proofErr w:type="spellStart"/>
            <w:r w:rsidRPr="003071EA">
              <w:rPr>
                <w:rFonts w:ascii="Tahoma" w:hAnsi="Tahoma" w:cs="Tahoma"/>
                <w:sz w:val="21"/>
                <w:szCs w:val="21"/>
              </w:rPr>
              <w:t>assessees</w:t>
            </w:r>
            <w:proofErr w:type="spellEnd"/>
            <w:r w:rsidRPr="003071EA">
              <w:rPr>
                <w:rFonts w:ascii="Tahoma" w:hAnsi="Tahoma" w:cs="Tahoma"/>
                <w:sz w:val="21"/>
                <w:szCs w:val="21"/>
              </w:rPr>
              <w:t>.</w:t>
            </w:r>
          </w:p>
          <w:p w14:paraId="591680A0" w14:textId="77777777" w:rsidR="00A100AF" w:rsidRPr="003071EA" w:rsidRDefault="00A100AF" w:rsidP="00134C2F">
            <w:pPr>
              <w:pStyle w:val="ListParagraph"/>
              <w:rPr>
                <w:rFonts w:ascii="Tahoma" w:hAnsi="Tahoma" w:cs="Tahoma"/>
                <w:sz w:val="21"/>
                <w:szCs w:val="21"/>
              </w:rPr>
            </w:pPr>
          </w:p>
          <w:p w14:paraId="4F516F89" w14:textId="2EDC7C4A"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In above cases, it is very unlikely that cases will be heard by the appellate authorities and orders</w:t>
            </w:r>
            <w:r w:rsidR="009E49CF" w:rsidRPr="003071EA">
              <w:rPr>
                <w:rFonts w:ascii="Tahoma" w:hAnsi="Tahoma" w:cs="Tahoma"/>
                <w:sz w:val="21"/>
                <w:szCs w:val="21"/>
              </w:rPr>
              <w:t xml:space="preserve"> issued</w:t>
            </w:r>
            <w:r w:rsidRPr="003071EA">
              <w:rPr>
                <w:rFonts w:ascii="Tahoma" w:hAnsi="Tahoma" w:cs="Tahoma"/>
                <w:sz w:val="21"/>
                <w:szCs w:val="21"/>
              </w:rPr>
              <w:t xml:space="preserve"> before 31st March 2025.</w:t>
            </w:r>
          </w:p>
          <w:p w14:paraId="0230CCD1" w14:textId="77777777" w:rsidR="00A100AF" w:rsidRPr="003071EA" w:rsidRDefault="00A100AF" w:rsidP="00134C2F">
            <w:pPr>
              <w:pStyle w:val="ListParagraph"/>
              <w:jc w:val="both"/>
              <w:rPr>
                <w:rFonts w:ascii="Tahoma" w:hAnsi="Tahoma" w:cs="Tahoma"/>
                <w:sz w:val="21"/>
                <w:szCs w:val="21"/>
              </w:rPr>
            </w:pPr>
          </w:p>
          <w:p w14:paraId="252E0C93" w14:textId="515C6A02"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 xml:space="preserve">Even if the </w:t>
            </w:r>
            <w:r w:rsidR="00322F76" w:rsidRPr="003071EA">
              <w:rPr>
                <w:rFonts w:ascii="Tahoma" w:hAnsi="Tahoma" w:cs="Tahoma"/>
                <w:sz w:val="21"/>
                <w:szCs w:val="21"/>
              </w:rPr>
              <w:t>taxpayer</w:t>
            </w:r>
            <w:r w:rsidRPr="003071EA">
              <w:rPr>
                <w:rFonts w:ascii="Tahoma" w:hAnsi="Tahoma" w:cs="Tahoma"/>
                <w:sz w:val="21"/>
                <w:szCs w:val="21"/>
              </w:rPr>
              <w:t xml:space="preserve"> w</w:t>
            </w:r>
            <w:r w:rsidR="0055692F" w:rsidRPr="003071EA">
              <w:rPr>
                <w:rFonts w:ascii="Tahoma" w:hAnsi="Tahoma" w:cs="Tahoma"/>
                <w:sz w:val="21"/>
                <w:szCs w:val="21"/>
              </w:rPr>
              <w:t>ants</w:t>
            </w:r>
            <w:r w:rsidRPr="003071EA">
              <w:rPr>
                <w:rFonts w:ascii="Tahoma" w:hAnsi="Tahoma" w:cs="Tahoma"/>
                <w:sz w:val="21"/>
                <w:szCs w:val="21"/>
              </w:rPr>
              <w:t xml:space="preserve"> to opt for the amnesty on part of the demand, the same may not be possible as </w:t>
            </w:r>
            <w:r w:rsidR="005445CE" w:rsidRPr="003071EA">
              <w:rPr>
                <w:rFonts w:ascii="Tahoma" w:hAnsi="Tahoma" w:cs="Tahoma"/>
                <w:sz w:val="21"/>
                <w:szCs w:val="21"/>
              </w:rPr>
              <w:t xml:space="preserve">he </w:t>
            </w:r>
            <w:r w:rsidRPr="003071EA">
              <w:rPr>
                <w:rFonts w:ascii="Tahoma" w:hAnsi="Tahoma" w:cs="Tahoma"/>
                <w:sz w:val="21"/>
                <w:szCs w:val="21"/>
              </w:rPr>
              <w:t xml:space="preserve">will have to accept the demand as per the adjudication order in absence of </w:t>
            </w:r>
            <w:r w:rsidR="00F97E35" w:rsidRPr="003071EA">
              <w:rPr>
                <w:rFonts w:ascii="Tahoma" w:hAnsi="Tahoma" w:cs="Tahoma"/>
                <w:sz w:val="21"/>
                <w:szCs w:val="21"/>
              </w:rPr>
              <w:t>availability of</w:t>
            </w:r>
            <w:r w:rsidR="00402E42" w:rsidRPr="003071EA">
              <w:rPr>
                <w:rFonts w:ascii="Tahoma" w:hAnsi="Tahoma" w:cs="Tahoma"/>
                <w:sz w:val="21"/>
                <w:szCs w:val="21"/>
              </w:rPr>
              <w:t xml:space="preserve"> </w:t>
            </w:r>
            <w:r w:rsidRPr="003071EA">
              <w:rPr>
                <w:rFonts w:ascii="Tahoma" w:hAnsi="Tahoma" w:cs="Tahoma"/>
                <w:sz w:val="21"/>
                <w:szCs w:val="21"/>
              </w:rPr>
              <w:t xml:space="preserve">time for appeal proceedings.   </w:t>
            </w:r>
          </w:p>
          <w:p w14:paraId="72A5220B" w14:textId="77777777" w:rsidR="00A100AF" w:rsidRPr="003071EA" w:rsidRDefault="00A100AF" w:rsidP="00134C2F">
            <w:pPr>
              <w:pStyle w:val="ListParagraph"/>
              <w:spacing w:after="0"/>
              <w:ind w:left="272"/>
              <w:jc w:val="both"/>
              <w:rPr>
                <w:rFonts w:ascii="Tahoma" w:hAnsi="Tahoma" w:cs="Tahoma"/>
                <w:sz w:val="21"/>
                <w:szCs w:val="21"/>
              </w:rPr>
            </w:pPr>
          </w:p>
          <w:p w14:paraId="78B168CA" w14:textId="16ACD0F5" w:rsidR="00783B53" w:rsidRPr="003071EA" w:rsidRDefault="00190261"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S</w:t>
            </w:r>
            <w:r w:rsidR="00A100AF" w:rsidRPr="003071EA">
              <w:rPr>
                <w:rFonts w:ascii="Tahoma" w:hAnsi="Tahoma" w:cs="Tahoma"/>
                <w:sz w:val="21"/>
                <w:szCs w:val="21"/>
              </w:rPr>
              <w:t>imilar</w:t>
            </w:r>
            <w:r w:rsidRPr="003071EA">
              <w:rPr>
                <w:rFonts w:ascii="Tahoma" w:hAnsi="Tahoma" w:cs="Tahoma"/>
                <w:sz w:val="21"/>
                <w:szCs w:val="21"/>
              </w:rPr>
              <w:t xml:space="preserve"> </w:t>
            </w:r>
            <w:r w:rsidR="00A100AF" w:rsidRPr="003071EA">
              <w:rPr>
                <w:rFonts w:ascii="Tahoma" w:hAnsi="Tahoma" w:cs="Tahoma"/>
                <w:sz w:val="21"/>
                <w:szCs w:val="21"/>
              </w:rPr>
              <w:t xml:space="preserve">situation </w:t>
            </w:r>
            <w:r w:rsidRPr="003071EA">
              <w:rPr>
                <w:rFonts w:ascii="Tahoma" w:hAnsi="Tahoma" w:cs="Tahoma"/>
                <w:sz w:val="21"/>
                <w:szCs w:val="21"/>
              </w:rPr>
              <w:t xml:space="preserve">may arise </w:t>
            </w:r>
            <w:r w:rsidR="00A100AF" w:rsidRPr="003071EA">
              <w:rPr>
                <w:rFonts w:ascii="Tahoma" w:hAnsi="Tahoma" w:cs="Tahoma"/>
                <w:sz w:val="21"/>
                <w:szCs w:val="21"/>
              </w:rPr>
              <w:t xml:space="preserve">for orders u/s 73 issued for FY </w:t>
            </w:r>
            <w:r w:rsidR="00D05BD6" w:rsidRPr="003071EA">
              <w:rPr>
                <w:rFonts w:ascii="Tahoma" w:hAnsi="Tahoma" w:cs="Tahoma"/>
                <w:sz w:val="21"/>
                <w:szCs w:val="21"/>
              </w:rPr>
              <w:t>20</w:t>
            </w:r>
            <w:r w:rsidR="00A100AF" w:rsidRPr="003071EA">
              <w:rPr>
                <w:rFonts w:ascii="Tahoma" w:hAnsi="Tahoma" w:cs="Tahoma"/>
                <w:sz w:val="21"/>
                <w:szCs w:val="21"/>
              </w:rPr>
              <w:t xml:space="preserve">17-18 and </w:t>
            </w:r>
            <w:r w:rsidR="00D05BD6" w:rsidRPr="003071EA">
              <w:rPr>
                <w:rFonts w:ascii="Tahoma" w:hAnsi="Tahoma" w:cs="Tahoma"/>
                <w:sz w:val="21"/>
                <w:szCs w:val="21"/>
              </w:rPr>
              <w:t>20</w:t>
            </w:r>
            <w:r w:rsidR="00A100AF" w:rsidRPr="003071EA">
              <w:rPr>
                <w:rFonts w:ascii="Tahoma" w:hAnsi="Tahoma" w:cs="Tahoma"/>
                <w:sz w:val="21"/>
                <w:szCs w:val="21"/>
              </w:rPr>
              <w:t>18-19 which are pending for disposal before the first appellate authority.</w:t>
            </w:r>
          </w:p>
          <w:p w14:paraId="4417EB25" w14:textId="2F4156F3" w:rsidR="00A100AF" w:rsidRPr="003071EA" w:rsidRDefault="00A100AF" w:rsidP="00783B53">
            <w:pPr>
              <w:spacing w:after="0"/>
              <w:jc w:val="both"/>
              <w:rPr>
                <w:rFonts w:ascii="Tahoma" w:hAnsi="Tahoma" w:cs="Tahoma"/>
                <w:sz w:val="21"/>
                <w:szCs w:val="21"/>
              </w:rPr>
            </w:pPr>
            <w:r w:rsidRPr="003071EA">
              <w:rPr>
                <w:rFonts w:ascii="Tahoma" w:hAnsi="Tahoma" w:cs="Tahoma"/>
                <w:sz w:val="21"/>
                <w:szCs w:val="21"/>
              </w:rPr>
              <w:t xml:space="preserve"> </w:t>
            </w:r>
          </w:p>
        </w:tc>
        <w:tc>
          <w:tcPr>
            <w:tcW w:w="5245" w:type="dxa"/>
            <w:shd w:val="clear" w:color="auto" w:fill="auto"/>
          </w:tcPr>
          <w:p w14:paraId="64A4BAB0" w14:textId="77777777" w:rsidR="00A100AF" w:rsidRPr="003071EA" w:rsidRDefault="00A100AF" w:rsidP="00134C2F">
            <w:pPr>
              <w:pStyle w:val="xmsonormal"/>
              <w:spacing w:after="0"/>
              <w:jc w:val="both"/>
              <w:rPr>
                <w:rFonts w:ascii="Tahoma" w:hAnsi="Tahoma" w:cs="Tahoma"/>
                <w:sz w:val="21"/>
                <w:szCs w:val="21"/>
              </w:rPr>
            </w:pPr>
            <w:r w:rsidRPr="003071EA">
              <w:rPr>
                <w:rFonts w:ascii="Tahoma" w:hAnsi="Tahoma" w:cs="Tahoma"/>
                <w:sz w:val="21"/>
                <w:szCs w:val="21"/>
              </w:rPr>
              <w:t xml:space="preserve">The Chamber recommends keeping the amnesty scheme open ended without any end date. </w:t>
            </w:r>
          </w:p>
          <w:p w14:paraId="1E9AE062" w14:textId="77777777" w:rsidR="00A100AF" w:rsidRPr="003071EA" w:rsidRDefault="00A100AF" w:rsidP="00134C2F">
            <w:pPr>
              <w:pStyle w:val="xmsonormal"/>
              <w:spacing w:after="0"/>
              <w:jc w:val="both"/>
              <w:rPr>
                <w:rFonts w:ascii="Tahoma" w:hAnsi="Tahoma" w:cs="Tahoma"/>
                <w:sz w:val="21"/>
                <w:szCs w:val="21"/>
              </w:rPr>
            </w:pPr>
          </w:p>
          <w:p w14:paraId="369EDF67" w14:textId="1D7E476F" w:rsidR="00A100AF" w:rsidRPr="003071EA" w:rsidRDefault="00A100AF" w:rsidP="00134C2F">
            <w:pPr>
              <w:pStyle w:val="xmsonormal"/>
              <w:spacing w:after="0"/>
              <w:jc w:val="both"/>
              <w:rPr>
                <w:rFonts w:ascii="Tahoma" w:hAnsi="Tahoma" w:cs="Tahoma"/>
                <w:sz w:val="21"/>
                <w:szCs w:val="21"/>
              </w:rPr>
            </w:pPr>
            <w:r w:rsidRPr="003071EA">
              <w:rPr>
                <w:rFonts w:ascii="Tahoma" w:hAnsi="Tahoma" w:cs="Tahoma"/>
                <w:sz w:val="21"/>
                <w:szCs w:val="21"/>
              </w:rPr>
              <w:t xml:space="preserve">Alternatively, the government may consider extending the </w:t>
            </w:r>
            <w:r w:rsidR="00692656" w:rsidRPr="003071EA">
              <w:rPr>
                <w:rFonts w:ascii="Tahoma" w:hAnsi="Tahoma" w:cs="Tahoma"/>
                <w:sz w:val="21"/>
                <w:szCs w:val="21"/>
              </w:rPr>
              <w:t>date of payment of tax under</w:t>
            </w:r>
            <w:r w:rsidRPr="003071EA">
              <w:rPr>
                <w:rFonts w:ascii="Tahoma" w:hAnsi="Tahoma" w:cs="Tahoma"/>
                <w:sz w:val="21"/>
                <w:szCs w:val="21"/>
              </w:rPr>
              <w:t xml:space="preserve"> amnesty scheme from 31 March 2025 to 31 March 2026. </w:t>
            </w:r>
          </w:p>
          <w:p w14:paraId="07ED370E" w14:textId="77777777" w:rsidR="00A100AF" w:rsidRPr="003071EA" w:rsidRDefault="00A100AF" w:rsidP="00134C2F">
            <w:pPr>
              <w:pStyle w:val="xmsonormal"/>
              <w:spacing w:after="0"/>
              <w:jc w:val="both"/>
              <w:rPr>
                <w:rFonts w:ascii="Tahoma" w:hAnsi="Tahoma" w:cs="Tahoma"/>
                <w:sz w:val="21"/>
                <w:szCs w:val="21"/>
              </w:rPr>
            </w:pPr>
          </w:p>
          <w:p w14:paraId="3265D640" w14:textId="4F3BCEFF" w:rsidR="00A100AF" w:rsidRPr="003071EA" w:rsidRDefault="00A100AF" w:rsidP="00134C2F">
            <w:pPr>
              <w:pStyle w:val="xmsonormal"/>
              <w:spacing w:after="0"/>
              <w:jc w:val="both"/>
              <w:rPr>
                <w:rFonts w:ascii="Tahoma" w:hAnsi="Tahoma" w:cs="Tahoma"/>
                <w:sz w:val="21"/>
                <w:szCs w:val="21"/>
              </w:rPr>
            </w:pPr>
            <w:r w:rsidRPr="003071EA">
              <w:rPr>
                <w:rFonts w:ascii="Tahoma" w:hAnsi="Tahoma" w:cs="Tahoma"/>
                <w:sz w:val="21"/>
                <w:szCs w:val="21"/>
              </w:rPr>
              <w:t>This will facilitate additional time for taxpayers to get the demands rectified in the appeal proceedings</w:t>
            </w:r>
            <w:r w:rsidR="00457144" w:rsidRPr="003071EA">
              <w:rPr>
                <w:rFonts w:ascii="Tahoma" w:hAnsi="Tahoma" w:cs="Tahoma"/>
                <w:sz w:val="21"/>
                <w:szCs w:val="21"/>
              </w:rPr>
              <w:t xml:space="preserve"> and then pay the tax.</w:t>
            </w:r>
            <w:r w:rsidRPr="003071EA">
              <w:rPr>
                <w:rFonts w:ascii="Tahoma" w:hAnsi="Tahoma" w:cs="Tahoma"/>
                <w:sz w:val="21"/>
                <w:szCs w:val="21"/>
              </w:rPr>
              <w:t xml:space="preserve"> </w:t>
            </w:r>
          </w:p>
          <w:p w14:paraId="07D917A4" w14:textId="77777777" w:rsidR="00A100AF" w:rsidRPr="003071EA" w:rsidRDefault="00A100AF" w:rsidP="00134C2F">
            <w:pPr>
              <w:pStyle w:val="xmsonormal"/>
              <w:spacing w:after="0"/>
              <w:jc w:val="both"/>
              <w:rPr>
                <w:rFonts w:ascii="Tahoma" w:hAnsi="Tahoma" w:cs="Tahoma"/>
                <w:sz w:val="21"/>
                <w:szCs w:val="21"/>
              </w:rPr>
            </w:pPr>
          </w:p>
          <w:p w14:paraId="2E6C9F82" w14:textId="748E3CEC" w:rsidR="00A100AF" w:rsidRPr="003071EA" w:rsidRDefault="00A100AF" w:rsidP="00134C2F">
            <w:pPr>
              <w:pStyle w:val="xmsonormal"/>
              <w:spacing w:after="0"/>
              <w:jc w:val="both"/>
              <w:rPr>
                <w:rFonts w:ascii="Tahoma" w:hAnsi="Tahoma" w:cs="Tahoma"/>
                <w:sz w:val="21"/>
                <w:szCs w:val="21"/>
              </w:rPr>
            </w:pPr>
            <w:r w:rsidRPr="003071EA">
              <w:rPr>
                <w:rFonts w:ascii="Tahoma" w:hAnsi="Tahoma" w:cs="Tahoma"/>
                <w:sz w:val="21"/>
                <w:szCs w:val="21"/>
              </w:rPr>
              <w:t>Further, fast track resolution mechanism (hearings and disposal) should be implemented for appellate proceedings for dispos</w:t>
            </w:r>
            <w:r w:rsidR="00F22EB8" w:rsidRPr="003071EA">
              <w:rPr>
                <w:rFonts w:ascii="Tahoma" w:hAnsi="Tahoma" w:cs="Tahoma"/>
                <w:sz w:val="21"/>
                <w:szCs w:val="21"/>
              </w:rPr>
              <w:t>al</w:t>
            </w:r>
            <w:r w:rsidRPr="003071EA">
              <w:rPr>
                <w:rFonts w:ascii="Tahoma" w:hAnsi="Tahoma" w:cs="Tahoma"/>
                <w:sz w:val="21"/>
                <w:szCs w:val="21"/>
              </w:rPr>
              <w:t xml:space="preserve"> of cases under section 73.</w:t>
            </w:r>
          </w:p>
          <w:p w14:paraId="18300928" w14:textId="77777777" w:rsidR="00A100AF" w:rsidRPr="003071EA" w:rsidRDefault="00A100AF" w:rsidP="00134C2F">
            <w:pPr>
              <w:pStyle w:val="xmsonormal"/>
              <w:spacing w:after="0"/>
              <w:jc w:val="both"/>
              <w:rPr>
                <w:rFonts w:ascii="Tahoma" w:hAnsi="Tahoma" w:cs="Tahoma"/>
                <w:sz w:val="21"/>
                <w:szCs w:val="21"/>
              </w:rPr>
            </w:pPr>
          </w:p>
          <w:p w14:paraId="05DC0F96" w14:textId="77777777" w:rsidR="00A100AF" w:rsidRPr="003071EA" w:rsidRDefault="00A100AF" w:rsidP="00134C2F">
            <w:pPr>
              <w:pStyle w:val="xmsonormal"/>
              <w:spacing w:after="0"/>
              <w:jc w:val="both"/>
              <w:rPr>
                <w:rFonts w:ascii="Tahoma" w:hAnsi="Tahoma" w:cs="Tahoma"/>
                <w:sz w:val="21"/>
                <w:szCs w:val="21"/>
              </w:rPr>
            </w:pPr>
          </w:p>
          <w:p w14:paraId="664EAEFA" w14:textId="77777777" w:rsidR="00A100AF" w:rsidRPr="003071EA" w:rsidRDefault="00A100AF" w:rsidP="00134C2F">
            <w:pPr>
              <w:pStyle w:val="xmsonormal"/>
              <w:spacing w:after="0"/>
              <w:jc w:val="both"/>
              <w:rPr>
                <w:rFonts w:ascii="Tahoma" w:hAnsi="Tahoma" w:cs="Tahoma"/>
                <w:sz w:val="21"/>
                <w:szCs w:val="21"/>
              </w:rPr>
            </w:pPr>
          </w:p>
          <w:p w14:paraId="739BA394" w14:textId="77777777" w:rsidR="00A100AF" w:rsidRPr="003071EA" w:rsidRDefault="00A100AF" w:rsidP="00134C2F">
            <w:pPr>
              <w:pStyle w:val="xmsonormal"/>
              <w:spacing w:after="0"/>
              <w:jc w:val="both"/>
              <w:rPr>
                <w:rFonts w:ascii="Tahoma" w:hAnsi="Tahoma" w:cs="Tahoma"/>
                <w:sz w:val="21"/>
                <w:szCs w:val="21"/>
              </w:rPr>
            </w:pPr>
          </w:p>
          <w:p w14:paraId="34DF6126" w14:textId="77777777" w:rsidR="00A100AF" w:rsidRPr="003071EA" w:rsidRDefault="00A100AF" w:rsidP="00134C2F">
            <w:pPr>
              <w:pStyle w:val="xmsonormal"/>
              <w:spacing w:after="0"/>
              <w:jc w:val="both"/>
              <w:rPr>
                <w:rFonts w:ascii="Tahoma" w:hAnsi="Tahoma" w:cs="Tahoma"/>
                <w:sz w:val="21"/>
                <w:szCs w:val="21"/>
              </w:rPr>
            </w:pPr>
          </w:p>
        </w:tc>
      </w:tr>
      <w:tr w:rsidR="00A31B1E" w:rsidRPr="003071EA" w14:paraId="0593E8D1" w14:textId="77777777" w:rsidTr="00A100AF">
        <w:trPr>
          <w:trHeight w:val="965"/>
        </w:trPr>
        <w:tc>
          <w:tcPr>
            <w:tcW w:w="567" w:type="dxa"/>
          </w:tcPr>
          <w:p w14:paraId="7BC6D32A" w14:textId="77777777" w:rsidR="00A100AF" w:rsidRPr="003071EA" w:rsidRDefault="00A100AF" w:rsidP="00134C2F">
            <w:pPr>
              <w:pStyle w:val="PlainText"/>
              <w:spacing w:afterLines="120" w:after="288" w:line="276" w:lineRule="auto"/>
              <w:contextualSpacing/>
              <w:jc w:val="both"/>
              <w:rPr>
                <w:rFonts w:ascii="Tahoma" w:eastAsia="Calibri" w:hAnsi="Tahoma" w:cs="Tahoma"/>
                <w:sz w:val="21"/>
                <w:szCs w:val="21"/>
                <w:lang w:val="en-GB"/>
              </w:rPr>
            </w:pPr>
            <w:r w:rsidRPr="003071EA">
              <w:rPr>
                <w:rFonts w:ascii="Tahoma" w:eastAsia="Calibri" w:hAnsi="Tahoma" w:cs="Tahoma"/>
                <w:sz w:val="21"/>
                <w:szCs w:val="21"/>
                <w:lang w:val="en-GB"/>
              </w:rPr>
              <w:lastRenderedPageBreak/>
              <w:t>2.</w:t>
            </w:r>
          </w:p>
        </w:tc>
        <w:tc>
          <w:tcPr>
            <w:tcW w:w="2552" w:type="dxa"/>
            <w:shd w:val="clear" w:color="auto" w:fill="auto"/>
          </w:tcPr>
          <w:p w14:paraId="159FFA41" w14:textId="77777777" w:rsidR="00A100AF" w:rsidRPr="003071EA" w:rsidRDefault="00A100AF" w:rsidP="00134C2F">
            <w:pPr>
              <w:pStyle w:val="xmsonormal"/>
              <w:spacing w:line="276" w:lineRule="auto"/>
              <w:rPr>
                <w:rFonts w:ascii="Tahoma" w:hAnsi="Tahoma" w:cs="Tahoma"/>
                <w:sz w:val="21"/>
                <w:szCs w:val="21"/>
              </w:rPr>
            </w:pPr>
            <w:r w:rsidRPr="003071EA">
              <w:rPr>
                <w:rFonts w:ascii="Tahoma" w:hAnsi="Tahoma" w:cs="Tahoma"/>
                <w:b/>
                <w:bCs/>
                <w:sz w:val="21"/>
                <w:szCs w:val="21"/>
              </w:rPr>
              <w:t>Issue based settlement under the Amnesty Scheme</w:t>
            </w:r>
          </w:p>
        </w:tc>
        <w:tc>
          <w:tcPr>
            <w:tcW w:w="6662" w:type="dxa"/>
          </w:tcPr>
          <w:p w14:paraId="35505D2A" w14:textId="790E85B0" w:rsidR="00A100AF" w:rsidRPr="003071EA" w:rsidRDefault="001D34A1"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lang w:val="en-IN"/>
              </w:rPr>
              <w:t>M</w:t>
            </w:r>
            <w:proofErr w:type="spellStart"/>
            <w:r w:rsidR="00A100AF" w:rsidRPr="003071EA">
              <w:rPr>
                <w:rFonts w:ascii="Tahoma" w:hAnsi="Tahoma" w:cs="Tahoma"/>
                <w:sz w:val="21"/>
                <w:szCs w:val="21"/>
              </w:rPr>
              <w:t>ultiple</w:t>
            </w:r>
            <w:proofErr w:type="spellEnd"/>
            <w:r w:rsidR="00A100AF" w:rsidRPr="003071EA">
              <w:rPr>
                <w:rFonts w:ascii="Tahoma" w:hAnsi="Tahoma" w:cs="Tahoma"/>
                <w:sz w:val="21"/>
                <w:szCs w:val="21"/>
              </w:rPr>
              <w:t xml:space="preserve"> issues </w:t>
            </w:r>
            <w:r w:rsidRPr="003071EA">
              <w:rPr>
                <w:rFonts w:ascii="Tahoma" w:hAnsi="Tahoma" w:cs="Tahoma"/>
                <w:sz w:val="21"/>
                <w:szCs w:val="21"/>
              </w:rPr>
              <w:t xml:space="preserve">are often disputed </w:t>
            </w:r>
            <w:r w:rsidR="00A100AF" w:rsidRPr="003071EA">
              <w:rPr>
                <w:rFonts w:ascii="Tahoma" w:hAnsi="Tahoma" w:cs="Tahoma"/>
                <w:sz w:val="21"/>
                <w:szCs w:val="21"/>
              </w:rPr>
              <w:t xml:space="preserve">in a single </w:t>
            </w:r>
            <w:r w:rsidR="00DB7B80" w:rsidRPr="003071EA">
              <w:rPr>
                <w:rFonts w:ascii="Tahoma" w:hAnsi="Tahoma" w:cs="Tahoma"/>
                <w:sz w:val="21"/>
                <w:szCs w:val="21"/>
              </w:rPr>
              <w:t xml:space="preserve">Show cause </w:t>
            </w:r>
            <w:r w:rsidR="00A100AF" w:rsidRPr="003071EA">
              <w:rPr>
                <w:rFonts w:ascii="Tahoma" w:hAnsi="Tahoma" w:cs="Tahoma"/>
                <w:sz w:val="21"/>
                <w:szCs w:val="21"/>
              </w:rPr>
              <w:t>notice, with varying degrees of merit. There are many common issues for the industry on which demand is raised in show cause notices (SCNs).</w:t>
            </w:r>
          </w:p>
          <w:p w14:paraId="6712EE05" w14:textId="77777777" w:rsidR="00A100AF" w:rsidRPr="003071EA" w:rsidRDefault="00A100AF" w:rsidP="00134C2F">
            <w:pPr>
              <w:pStyle w:val="ListParagraph"/>
              <w:spacing w:after="0"/>
              <w:ind w:left="272"/>
              <w:jc w:val="both"/>
              <w:rPr>
                <w:rFonts w:ascii="Tahoma" w:hAnsi="Tahoma" w:cs="Tahoma"/>
                <w:sz w:val="21"/>
                <w:szCs w:val="21"/>
              </w:rPr>
            </w:pPr>
          </w:p>
          <w:p w14:paraId="5C4226E2" w14:textId="7777777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The inability to settle disputes selectively prevents taxpayers from taking advantage of the scheme for genuine cases while contesting those with stronger grounds.</w:t>
            </w:r>
          </w:p>
          <w:p w14:paraId="70DA899C" w14:textId="77777777" w:rsidR="00A100AF" w:rsidRPr="003071EA" w:rsidRDefault="00A100AF" w:rsidP="00134C2F">
            <w:pPr>
              <w:pStyle w:val="ListParagraph"/>
              <w:spacing w:after="0"/>
              <w:ind w:left="272"/>
              <w:jc w:val="both"/>
              <w:rPr>
                <w:rFonts w:ascii="Tahoma" w:hAnsi="Tahoma" w:cs="Tahoma"/>
                <w:sz w:val="21"/>
                <w:szCs w:val="21"/>
              </w:rPr>
            </w:pPr>
          </w:p>
        </w:tc>
        <w:tc>
          <w:tcPr>
            <w:tcW w:w="5245" w:type="dxa"/>
            <w:shd w:val="clear" w:color="auto" w:fill="auto"/>
          </w:tcPr>
          <w:p w14:paraId="0ADE19E4" w14:textId="77777777" w:rsidR="00A100AF" w:rsidRPr="003071EA" w:rsidRDefault="00A100AF" w:rsidP="00134C2F">
            <w:pPr>
              <w:pStyle w:val="xmsonormal"/>
              <w:spacing w:after="0"/>
              <w:jc w:val="both"/>
              <w:rPr>
                <w:rFonts w:ascii="Tahoma" w:hAnsi="Tahoma" w:cs="Tahoma"/>
                <w:sz w:val="21"/>
                <w:szCs w:val="21"/>
              </w:rPr>
            </w:pPr>
            <w:r w:rsidRPr="003071EA">
              <w:rPr>
                <w:rFonts w:ascii="Tahoma" w:hAnsi="Tahoma" w:cs="Tahoma"/>
                <w:sz w:val="21"/>
                <w:szCs w:val="21"/>
              </w:rPr>
              <w:t>The chamber recommends modifying amnesty scheme to allow issue wise settlement.</w:t>
            </w:r>
          </w:p>
        </w:tc>
      </w:tr>
      <w:tr w:rsidR="00A31B1E" w:rsidRPr="003071EA" w14:paraId="328BBC1B" w14:textId="77777777" w:rsidTr="00A100AF">
        <w:trPr>
          <w:trHeight w:val="965"/>
        </w:trPr>
        <w:tc>
          <w:tcPr>
            <w:tcW w:w="567" w:type="dxa"/>
          </w:tcPr>
          <w:p w14:paraId="16575B1E" w14:textId="77777777" w:rsidR="00A100AF" w:rsidRPr="003071EA" w:rsidRDefault="00A100AF" w:rsidP="00134C2F">
            <w:pPr>
              <w:pStyle w:val="PlainText"/>
              <w:spacing w:afterLines="120" w:after="288" w:line="276" w:lineRule="auto"/>
              <w:contextualSpacing/>
              <w:jc w:val="both"/>
              <w:rPr>
                <w:rFonts w:ascii="Tahoma" w:eastAsia="Calibri" w:hAnsi="Tahoma" w:cs="Tahoma"/>
                <w:sz w:val="21"/>
                <w:szCs w:val="21"/>
                <w:lang w:val="en-GB"/>
              </w:rPr>
            </w:pPr>
            <w:r w:rsidRPr="003071EA">
              <w:rPr>
                <w:rFonts w:ascii="Tahoma" w:eastAsia="Calibri" w:hAnsi="Tahoma" w:cs="Tahoma"/>
                <w:sz w:val="21"/>
                <w:szCs w:val="21"/>
                <w:lang w:val="en-GB"/>
              </w:rPr>
              <w:t>3.</w:t>
            </w:r>
          </w:p>
        </w:tc>
        <w:tc>
          <w:tcPr>
            <w:tcW w:w="2552" w:type="dxa"/>
            <w:shd w:val="clear" w:color="auto" w:fill="auto"/>
          </w:tcPr>
          <w:p w14:paraId="304F426D" w14:textId="77777777" w:rsidR="00A100AF" w:rsidRPr="003071EA" w:rsidRDefault="00A100AF" w:rsidP="00134C2F">
            <w:pPr>
              <w:pStyle w:val="xmsonormal"/>
              <w:spacing w:line="276" w:lineRule="auto"/>
              <w:rPr>
                <w:rFonts w:ascii="Tahoma" w:hAnsi="Tahoma" w:cs="Tahoma"/>
                <w:b/>
                <w:bCs/>
                <w:sz w:val="21"/>
                <w:szCs w:val="21"/>
              </w:rPr>
            </w:pPr>
            <w:r w:rsidRPr="003071EA">
              <w:rPr>
                <w:rFonts w:ascii="Tahoma" w:hAnsi="Tahoma" w:cs="Tahoma"/>
                <w:b/>
                <w:bCs/>
                <w:sz w:val="21"/>
                <w:szCs w:val="21"/>
              </w:rPr>
              <w:t>Applicability of amnesty scheme on interest and penalty demands arising out of self-assessed liability</w:t>
            </w:r>
          </w:p>
        </w:tc>
        <w:tc>
          <w:tcPr>
            <w:tcW w:w="6662" w:type="dxa"/>
          </w:tcPr>
          <w:p w14:paraId="6BB40FBC" w14:textId="7777777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 xml:space="preserve">As per section </w:t>
            </w:r>
            <w:proofErr w:type="gramStart"/>
            <w:r w:rsidRPr="003071EA">
              <w:rPr>
                <w:rFonts w:ascii="Tahoma" w:hAnsi="Tahoma" w:cs="Tahoma"/>
                <w:sz w:val="21"/>
                <w:szCs w:val="21"/>
              </w:rPr>
              <w:t>128A(</w:t>
            </w:r>
            <w:proofErr w:type="gramEnd"/>
            <w:r w:rsidRPr="003071EA">
              <w:rPr>
                <w:rFonts w:ascii="Tahoma" w:hAnsi="Tahoma" w:cs="Tahoma"/>
                <w:sz w:val="21"/>
                <w:szCs w:val="21"/>
              </w:rPr>
              <w:t xml:space="preserve">1), </w:t>
            </w:r>
            <w:r w:rsidRPr="003071EA">
              <w:rPr>
                <w:rFonts w:ascii="Tahoma" w:hAnsi="Tahoma" w:cs="Tahoma"/>
                <w:i/>
                <w:iCs/>
                <w:sz w:val="21"/>
                <w:szCs w:val="21"/>
              </w:rPr>
              <w:t xml:space="preserve">“Notwithstanding anything to the contrary contained in this Act, where </w:t>
            </w:r>
            <w:r w:rsidRPr="003071EA">
              <w:rPr>
                <w:rFonts w:ascii="Tahoma" w:hAnsi="Tahoma" w:cs="Tahoma"/>
                <w:b/>
                <w:bCs/>
                <w:i/>
                <w:iCs/>
                <w:sz w:val="21"/>
                <w:szCs w:val="21"/>
              </w:rPr>
              <w:t>any amount of tax is payable</w:t>
            </w:r>
            <w:r w:rsidRPr="003071EA">
              <w:rPr>
                <w:rFonts w:ascii="Tahoma" w:hAnsi="Tahoma" w:cs="Tahoma"/>
                <w:i/>
                <w:iCs/>
                <w:sz w:val="21"/>
                <w:szCs w:val="21"/>
              </w:rPr>
              <w:t xml:space="preserve"> by a person chargeable with tax in accordance with…”</w:t>
            </w:r>
          </w:p>
          <w:p w14:paraId="75CC8BB7" w14:textId="77777777" w:rsidR="00A100AF" w:rsidRPr="003071EA" w:rsidRDefault="00A100AF" w:rsidP="00134C2F">
            <w:pPr>
              <w:pStyle w:val="ListParagraph"/>
              <w:spacing w:after="0"/>
              <w:ind w:left="272"/>
              <w:jc w:val="both"/>
              <w:rPr>
                <w:rFonts w:ascii="Tahoma" w:hAnsi="Tahoma" w:cs="Tahoma"/>
                <w:sz w:val="21"/>
                <w:szCs w:val="21"/>
              </w:rPr>
            </w:pPr>
          </w:p>
          <w:p w14:paraId="4318E564" w14:textId="7777777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On plain reading of the above language, it appears that amnesty scheme is applicable only in case where any amount of tax is demanded as per any notice or order.</w:t>
            </w:r>
          </w:p>
          <w:p w14:paraId="2D24F530" w14:textId="77777777" w:rsidR="00A100AF" w:rsidRPr="003071EA" w:rsidRDefault="00A100AF" w:rsidP="00134C2F">
            <w:pPr>
              <w:pStyle w:val="ListParagraph"/>
              <w:spacing w:after="0"/>
              <w:ind w:left="272"/>
              <w:jc w:val="both"/>
              <w:rPr>
                <w:rFonts w:ascii="Tahoma" w:hAnsi="Tahoma" w:cs="Tahoma"/>
                <w:sz w:val="21"/>
                <w:szCs w:val="21"/>
              </w:rPr>
            </w:pPr>
          </w:p>
          <w:p w14:paraId="6C43A6E0" w14:textId="71952D8A" w:rsidR="00A100AF" w:rsidRPr="003071EA" w:rsidRDefault="00A100AF" w:rsidP="003071EA">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 xml:space="preserve">In many cases, </w:t>
            </w:r>
            <w:r w:rsidR="007B62B5" w:rsidRPr="003071EA">
              <w:rPr>
                <w:rFonts w:ascii="Tahoma" w:hAnsi="Tahoma" w:cs="Tahoma"/>
                <w:sz w:val="21"/>
                <w:szCs w:val="21"/>
              </w:rPr>
              <w:t>taxpayers</w:t>
            </w:r>
            <w:r w:rsidRPr="003071EA">
              <w:rPr>
                <w:rFonts w:ascii="Tahoma" w:hAnsi="Tahoma" w:cs="Tahoma"/>
                <w:sz w:val="21"/>
                <w:szCs w:val="21"/>
              </w:rPr>
              <w:t xml:space="preserve"> have </w:t>
            </w:r>
            <w:proofErr w:type="spellStart"/>
            <w:r w:rsidRPr="003071EA">
              <w:rPr>
                <w:rFonts w:ascii="Tahoma" w:hAnsi="Tahoma" w:cs="Tahoma"/>
                <w:sz w:val="21"/>
                <w:szCs w:val="21"/>
              </w:rPr>
              <w:t>suo</w:t>
            </w:r>
            <w:proofErr w:type="spellEnd"/>
            <w:r w:rsidRPr="003071EA">
              <w:rPr>
                <w:rFonts w:ascii="Tahoma" w:hAnsi="Tahoma" w:cs="Tahoma"/>
                <w:sz w:val="21"/>
                <w:szCs w:val="21"/>
              </w:rPr>
              <w:t xml:space="preserve"> </w:t>
            </w:r>
            <w:proofErr w:type="spellStart"/>
            <w:r w:rsidRPr="003071EA">
              <w:rPr>
                <w:rFonts w:ascii="Tahoma" w:hAnsi="Tahoma" w:cs="Tahoma"/>
                <w:sz w:val="21"/>
                <w:szCs w:val="21"/>
              </w:rPr>
              <w:t>moto</w:t>
            </w:r>
            <w:proofErr w:type="spellEnd"/>
            <w:r w:rsidRPr="003071EA">
              <w:rPr>
                <w:rFonts w:ascii="Tahoma" w:hAnsi="Tahoma" w:cs="Tahoma"/>
                <w:sz w:val="21"/>
                <w:szCs w:val="21"/>
              </w:rPr>
              <w:t xml:space="preserve"> paid tax without payment of interest and penalty. Although Circular No. 238/32/2024-GST has clarified that such cases would be covered for the benefit under the amnesty scheme, however, it specifically states that the waiver of interest or penalty will not be available where the demand of interest is on self-assessed liability recoverable under Section 75(12).</w:t>
            </w:r>
          </w:p>
        </w:tc>
        <w:tc>
          <w:tcPr>
            <w:tcW w:w="5245" w:type="dxa"/>
            <w:shd w:val="clear" w:color="auto" w:fill="auto"/>
          </w:tcPr>
          <w:p w14:paraId="7A65C6D9" w14:textId="7F0C186D" w:rsidR="00A100AF" w:rsidRPr="003071EA" w:rsidRDefault="00A30E96" w:rsidP="00134C2F">
            <w:pPr>
              <w:pStyle w:val="xmsonormal"/>
              <w:spacing w:after="0"/>
              <w:jc w:val="both"/>
              <w:rPr>
                <w:rFonts w:ascii="Tahoma" w:hAnsi="Tahoma" w:cs="Tahoma"/>
                <w:sz w:val="21"/>
                <w:szCs w:val="21"/>
              </w:rPr>
            </w:pPr>
            <w:r w:rsidRPr="003071EA">
              <w:rPr>
                <w:rFonts w:ascii="Tahoma" w:hAnsi="Tahoma" w:cs="Tahoma"/>
                <w:sz w:val="21"/>
                <w:szCs w:val="21"/>
                <w:lang w:val="en-GB"/>
              </w:rPr>
              <w:t xml:space="preserve">It is suggested </w:t>
            </w:r>
            <w:r w:rsidR="008802C8" w:rsidRPr="003071EA">
              <w:rPr>
                <w:rFonts w:ascii="Tahoma" w:hAnsi="Tahoma" w:cs="Tahoma"/>
                <w:sz w:val="21"/>
                <w:szCs w:val="21"/>
                <w:lang w:val="en-GB"/>
              </w:rPr>
              <w:t xml:space="preserve">that </w:t>
            </w:r>
            <w:r w:rsidR="00A100AF" w:rsidRPr="003071EA">
              <w:rPr>
                <w:rFonts w:ascii="Tahoma" w:hAnsi="Tahoma" w:cs="Tahoma"/>
                <w:sz w:val="21"/>
                <w:szCs w:val="21"/>
              </w:rPr>
              <w:t xml:space="preserve">benefit of waiver of interest and penalty </w:t>
            </w:r>
            <w:r w:rsidR="008802C8" w:rsidRPr="003071EA">
              <w:rPr>
                <w:rFonts w:ascii="Tahoma" w:hAnsi="Tahoma" w:cs="Tahoma"/>
                <w:sz w:val="21"/>
                <w:szCs w:val="21"/>
              </w:rPr>
              <w:t xml:space="preserve">should be extended </w:t>
            </w:r>
            <w:r w:rsidR="00A100AF" w:rsidRPr="003071EA">
              <w:rPr>
                <w:rFonts w:ascii="Tahoma" w:hAnsi="Tahoma" w:cs="Tahoma"/>
                <w:sz w:val="21"/>
                <w:szCs w:val="21"/>
              </w:rPr>
              <w:t>even in cases where such amounts are payable on account of self-assessed liability.</w:t>
            </w:r>
          </w:p>
          <w:p w14:paraId="2D8A6D31" w14:textId="77777777" w:rsidR="00A100AF" w:rsidRPr="003071EA" w:rsidRDefault="00A100AF" w:rsidP="00134C2F">
            <w:pPr>
              <w:pStyle w:val="xmsonormal"/>
              <w:spacing w:after="0"/>
              <w:jc w:val="both"/>
              <w:rPr>
                <w:rFonts w:ascii="Tahoma" w:hAnsi="Tahoma" w:cs="Tahoma"/>
                <w:sz w:val="21"/>
                <w:szCs w:val="21"/>
              </w:rPr>
            </w:pPr>
          </w:p>
        </w:tc>
      </w:tr>
      <w:tr w:rsidR="00A31B1E" w:rsidRPr="003071EA" w14:paraId="4F2EE981" w14:textId="77777777" w:rsidTr="00A100AF">
        <w:trPr>
          <w:trHeight w:val="965"/>
        </w:trPr>
        <w:tc>
          <w:tcPr>
            <w:tcW w:w="567" w:type="dxa"/>
          </w:tcPr>
          <w:p w14:paraId="35BC2057" w14:textId="77777777" w:rsidR="00A100AF" w:rsidRPr="003071EA" w:rsidRDefault="00A100AF" w:rsidP="00134C2F">
            <w:pPr>
              <w:pStyle w:val="PlainText"/>
              <w:spacing w:afterLines="120" w:after="288" w:line="276" w:lineRule="auto"/>
              <w:contextualSpacing/>
              <w:jc w:val="both"/>
              <w:rPr>
                <w:rFonts w:ascii="Tahoma" w:eastAsia="Calibri" w:hAnsi="Tahoma" w:cs="Tahoma"/>
                <w:sz w:val="21"/>
                <w:szCs w:val="21"/>
                <w:lang w:val="en-GB"/>
              </w:rPr>
            </w:pPr>
            <w:r w:rsidRPr="003071EA">
              <w:rPr>
                <w:rFonts w:ascii="Tahoma" w:eastAsia="Calibri" w:hAnsi="Tahoma" w:cs="Tahoma"/>
                <w:sz w:val="21"/>
                <w:szCs w:val="21"/>
                <w:lang w:val="en-GB"/>
              </w:rPr>
              <w:t>4.</w:t>
            </w:r>
          </w:p>
        </w:tc>
        <w:tc>
          <w:tcPr>
            <w:tcW w:w="2552" w:type="dxa"/>
            <w:shd w:val="clear" w:color="auto" w:fill="auto"/>
          </w:tcPr>
          <w:p w14:paraId="0D317CDB" w14:textId="77777777" w:rsidR="00A100AF" w:rsidRPr="003071EA" w:rsidRDefault="00A100AF" w:rsidP="00134C2F">
            <w:pPr>
              <w:pStyle w:val="xmsonormal"/>
              <w:spacing w:line="276" w:lineRule="auto"/>
              <w:rPr>
                <w:rFonts w:ascii="Tahoma" w:hAnsi="Tahoma" w:cs="Tahoma"/>
                <w:b/>
                <w:bCs/>
                <w:sz w:val="21"/>
                <w:szCs w:val="21"/>
              </w:rPr>
            </w:pPr>
            <w:r w:rsidRPr="003071EA">
              <w:rPr>
                <w:rFonts w:ascii="Tahoma" w:hAnsi="Tahoma" w:cs="Tahoma"/>
                <w:b/>
                <w:bCs/>
                <w:sz w:val="21"/>
                <w:szCs w:val="21"/>
              </w:rPr>
              <w:t xml:space="preserve">Consolidated notices or orders for multiple years </w:t>
            </w:r>
          </w:p>
        </w:tc>
        <w:tc>
          <w:tcPr>
            <w:tcW w:w="6662" w:type="dxa"/>
          </w:tcPr>
          <w:p w14:paraId="23998501" w14:textId="5209D704" w:rsidR="00A100AF" w:rsidRPr="003071EA" w:rsidRDefault="00A100AF" w:rsidP="003071EA">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As per rule 164(4), where the demand of tax pertains partially for the period covered under amnesty scheme and partially for the period other than the one covered under the scheme, an application may be filed only after payment of the full amount of tax demanded.</w:t>
            </w:r>
          </w:p>
          <w:p w14:paraId="5BF8F4D0" w14:textId="77777777" w:rsidR="00A42962" w:rsidRPr="003071EA" w:rsidRDefault="00A42962" w:rsidP="00A42962">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lastRenderedPageBreak/>
              <w:t xml:space="preserve">Accordingly, if an </w:t>
            </w:r>
            <w:proofErr w:type="spellStart"/>
            <w:r w:rsidRPr="003071EA">
              <w:rPr>
                <w:rFonts w:ascii="Tahoma" w:hAnsi="Tahoma" w:cs="Tahoma"/>
                <w:sz w:val="21"/>
                <w:szCs w:val="21"/>
              </w:rPr>
              <w:t>assessee</w:t>
            </w:r>
            <w:proofErr w:type="spellEnd"/>
            <w:r w:rsidRPr="003071EA">
              <w:rPr>
                <w:rFonts w:ascii="Tahoma" w:hAnsi="Tahoma" w:cs="Tahoma"/>
                <w:sz w:val="21"/>
                <w:szCs w:val="21"/>
              </w:rPr>
              <w:t xml:space="preserve"> wants to opt for amnesty scheme, he will have to pay tax </w:t>
            </w:r>
            <w:proofErr w:type="spellStart"/>
            <w:r w:rsidRPr="003071EA">
              <w:rPr>
                <w:rFonts w:ascii="Tahoma" w:hAnsi="Tahoma" w:cs="Tahoma"/>
                <w:sz w:val="21"/>
                <w:szCs w:val="21"/>
              </w:rPr>
              <w:t>alongwith</w:t>
            </w:r>
            <w:proofErr w:type="spellEnd"/>
            <w:r w:rsidRPr="003071EA">
              <w:rPr>
                <w:rFonts w:ascii="Tahoma" w:hAnsi="Tahoma" w:cs="Tahoma"/>
                <w:sz w:val="21"/>
                <w:szCs w:val="21"/>
              </w:rPr>
              <w:t xml:space="preserve"> interest and penalty for all those years which are not covered under the scheme. It is also not clear whether taxpayer will be able to contest demands for the years not covered by the scheme.</w:t>
            </w:r>
          </w:p>
          <w:p w14:paraId="6199744B" w14:textId="77777777" w:rsidR="00A100AF" w:rsidRPr="003071EA" w:rsidRDefault="00A100AF" w:rsidP="00CD0ABA">
            <w:pPr>
              <w:pStyle w:val="ListParagraph"/>
              <w:spacing w:after="0"/>
              <w:ind w:left="272"/>
              <w:jc w:val="both"/>
              <w:rPr>
                <w:rFonts w:ascii="Tahoma" w:hAnsi="Tahoma" w:cs="Tahoma"/>
                <w:sz w:val="21"/>
                <w:szCs w:val="21"/>
              </w:rPr>
            </w:pPr>
          </w:p>
          <w:p w14:paraId="2383C1D1" w14:textId="7777777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Recently, the Madras High Court [2024-VIL-1055-MAD] instructed the proper officer to issue separate Show Cause Notices (SCNs) for each financial year for allowing the taxpayer to avail the benefit of amnesty scheme for the eligible years.</w:t>
            </w:r>
          </w:p>
          <w:p w14:paraId="570F5DC7" w14:textId="13A6492F" w:rsidR="00EE6526" w:rsidRPr="003071EA" w:rsidRDefault="00EE6526" w:rsidP="00EE6526">
            <w:pPr>
              <w:spacing w:after="0"/>
              <w:jc w:val="both"/>
              <w:rPr>
                <w:rFonts w:ascii="Tahoma" w:hAnsi="Tahoma" w:cs="Tahoma"/>
                <w:sz w:val="21"/>
                <w:szCs w:val="21"/>
              </w:rPr>
            </w:pPr>
          </w:p>
        </w:tc>
        <w:tc>
          <w:tcPr>
            <w:tcW w:w="5245" w:type="dxa"/>
            <w:shd w:val="clear" w:color="auto" w:fill="auto"/>
          </w:tcPr>
          <w:p w14:paraId="21D61F6E" w14:textId="12DBB585" w:rsidR="00C93AFE" w:rsidRPr="003071EA" w:rsidRDefault="00A100AF" w:rsidP="00134C2F">
            <w:pPr>
              <w:pStyle w:val="xmsonormal"/>
              <w:spacing w:after="0"/>
              <w:jc w:val="both"/>
              <w:rPr>
                <w:rFonts w:ascii="Tahoma" w:hAnsi="Tahoma" w:cs="Tahoma"/>
                <w:sz w:val="21"/>
                <w:szCs w:val="21"/>
              </w:rPr>
            </w:pPr>
            <w:r w:rsidRPr="003071EA">
              <w:rPr>
                <w:rFonts w:ascii="Tahoma" w:hAnsi="Tahoma" w:cs="Tahoma"/>
                <w:sz w:val="21"/>
                <w:szCs w:val="21"/>
              </w:rPr>
              <w:lastRenderedPageBreak/>
              <w:t>Chamber recommends amending rule 164(4)</w:t>
            </w:r>
            <w:r w:rsidR="00896451" w:rsidRPr="003071EA">
              <w:rPr>
                <w:rFonts w:ascii="Tahoma" w:hAnsi="Tahoma" w:cs="Tahoma"/>
                <w:sz w:val="21"/>
                <w:szCs w:val="21"/>
              </w:rPr>
              <w:t xml:space="preserve"> and 164(7)</w:t>
            </w:r>
            <w:r w:rsidRPr="003071EA">
              <w:rPr>
                <w:rFonts w:ascii="Tahoma" w:hAnsi="Tahoma" w:cs="Tahoma"/>
                <w:sz w:val="21"/>
                <w:szCs w:val="21"/>
              </w:rPr>
              <w:t xml:space="preserve"> for allowing taxpayers to</w:t>
            </w:r>
            <w:r w:rsidR="00C93AFE" w:rsidRPr="003071EA">
              <w:rPr>
                <w:rFonts w:ascii="Tahoma" w:hAnsi="Tahoma" w:cs="Tahoma"/>
                <w:sz w:val="21"/>
                <w:szCs w:val="21"/>
              </w:rPr>
              <w:t>:</w:t>
            </w:r>
            <w:r w:rsidRPr="003071EA">
              <w:rPr>
                <w:rFonts w:ascii="Tahoma" w:hAnsi="Tahoma" w:cs="Tahoma"/>
                <w:sz w:val="21"/>
                <w:szCs w:val="21"/>
              </w:rPr>
              <w:t xml:space="preserve"> </w:t>
            </w:r>
          </w:p>
          <w:p w14:paraId="0500BBFF" w14:textId="618C6BB8" w:rsidR="00264025" w:rsidRPr="003071EA" w:rsidRDefault="00C93AFE" w:rsidP="00C93AFE">
            <w:pPr>
              <w:pStyle w:val="xmsonormal"/>
              <w:spacing w:after="0"/>
              <w:jc w:val="both"/>
              <w:rPr>
                <w:rFonts w:ascii="Tahoma" w:hAnsi="Tahoma" w:cs="Tahoma"/>
                <w:sz w:val="21"/>
                <w:szCs w:val="21"/>
              </w:rPr>
            </w:pPr>
            <w:r w:rsidRPr="003071EA">
              <w:rPr>
                <w:rFonts w:ascii="Tahoma" w:hAnsi="Tahoma" w:cs="Tahoma"/>
                <w:sz w:val="21"/>
                <w:szCs w:val="21"/>
              </w:rPr>
              <w:t>(</w:t>
            </w:r>
            <w:proofErr w:type="spellStart"/>
            <w:r w:rsidRPr="003071EA">
              <w:rPr>
                <w:rFonts w:ascii="Tahoma" w:hAnsi="Tahoma" w:cs="Tahoma"/>
                <w:sz w:val="21"/>
                <w:szCs w:val="21"/>
              </w:rPr>
              <w:t>i</w:t>
            </w:r>
            <w:proofErr w:type="spellEnd"/>
            <w:r w:rsidRPr="003071EA">
              <w:rPr>
                <w:rFonts w:ascii="Tahoma" w:hAnsi="Tahoma" w:cs="Tahoma"/>
                <w:sz w:val="21"/>
                <w:szCs w:val="21"/>
              </w:rPr>
              <w:t>)</w:t>
            </w:r>
            <w:r w:rsidR="003C413C" w:rsidRPr="003071EA">
              <w:rPr>
                <w:rFonts w:ascii="Tahoma" w:hAnsi="Tahoma" w:cs="Tahoma"/>
                <w:sz w:val="21"/>
                <w:szCs w:val="21"/>
              </w:rPr>
              <w:t xml:space="preserve">exclude the </w:t>
            </w:r>
            <w:r w:rsidRPr="003071EA">
              <w:rPr>
                <w:rFonts w:ascii="Tahoma" w:hAnsi="Tahoma" w:cs="Tahoma"/>
                <w:sz w:val="21"/>
                <w:szCs w:val="21"/>
              </w:rPr>
              <w:t>tax</w:t>
            </w:r>
            <w:r w:rsidR="00896451" w:rsidRPr="003071EA">
              <w:rPr>
                <w:rFonts w:ascii="Tahoma" w:hAnsi="Tahoma" w:cs="Tahoma"/>
                <w:sz w:val="21"/>
                <w:szCs w:val="21"/>
              </w:rPr>
              <w:t>,</w:t>
            </w:r>
            <w:r w:rsidRPr="003071EA">
              <w:rPr>
                <w:rFonts w:ascii="Tahoma" w:hAnsi="Tahoma" w:cs="Tahoma"/>
                <w:sz w:val="21"/>
                <w:szCs w:val="21"/>
              </w:rPr>
              <w:t xml:space="preserve"> interest </w:t>
            </w:r>
            <w:r w:rsidR="00896451" w:rsidRPr="003071EA">
              <w:rPr>
                <w:rFonts w:ascii="Tahoma" w:hAnsi="Tahoma" w:cs="Tahoma"/>
                <w:sz w:val="21"/>
                <w:szCs w:val="21"/>
              </w:rPr>
              <w:t>&amp;</w:t>
            </w:r>
            <w:r w:rsidRPr="003071EA">
              <w:rPr>
                <w:rFonts w:ascii="Tahoma" w:hAnsi="Tahoma" w:cs="Tahoma"/>
                <w:sz w:val="21"/>
                <w:szCs w:val="21"/>
              </w:rPr>
              <w:t xml:space="preserve"> penalty </w:t>
            </w:r>
            <w:r w:rsidR="00264025" w:rsidRPr="003071EA">
              <w:rPr>
                <w:rFonts w:ascii="Tahoma" w:hAnsi="Tahoma" w:cs="Tahoma"/>
                <w:sz w:val="21"/>
                <w:szCs w:val="21"/>
              </w:rPr>
              <w:t xml:space="preserve">pertaining to period not covered under the amnesty scheme </w:t>
            </w:r>
            <w:r w:rsidR="00F53FC9" w:rsidRPr="003071EA">
              <w:rPr>
                <w:rFonts w:ascii="Tahoma" w:hAnsi="Tahoma" w:cs="Tahoma"/>
                <w:sz w:val="21"/>
                <w:szCs w:val="21"/>
              </w:rPr>
              <w:t>from the total tax payable in terms of scheme</w:t>
            </w:r>
            <w:r w:rsidR="001874EF" w:rsidRPr="003071EA">
              <w:rPr>
                <w:rFonts w:ascii="Tahoma" w:hAnsi="Tahoma" w:cs="Tahoma"/>
                <w:sz w:val="21"/>
                <w:szCs w:val="21"/>
              </w:rPr>
              <w:t xml:space="preserve">, </w:t>
            </w:r>
            <w:r w:rsidR="00264025" w:rsidRPr="003071EA">
              <w:rPr>
                <w:rFonts w:ascii="Tahoma" w:hAnsi="Tahoma" w:cs="Tahoma"/>
                <w:sz w:val="21"/>
                <w:szCs w:val="21"/>
              </w:rPr>
              <w:t xml:space="preserve">and </w:t>
            </w:r>
          </w:p>
          <w:p w14:paraId="038D70CA" w14:textId="6C6F5407" w:rsidR="00A100AF" w:rsidRPr="003071EA" w:rsidRDefault="00264025" w:rsidP="00C93AFE">
            <w:pPr>
              <w:pStyle w:val="xmsonormal"/>
              <w:spacing w:after="0"/>
              <w:jc w:val="both"/>
              <w:rPr>
                <w:rFonts w:ascii="Tahoma" w:hAnsi="Tahoma" w:cs="Tahoma"/>
                <w:sz w:val="21"/>
                <w:szCs w:val="21"/>
              </w:rPr>
            </w:pPr>
            <w:r w:rsidRPr="003071EA">
              <w:rPr>
                <w:rFonts w:ascii="Tahoma" w:hAnsi="Tahoma" w:cs="Tahoma"/>
                <w:sz w:val="21"/>
                <w:szCs w:val="21"/>
              </w:rPr>
              <w:t>(ii</w:t>
            </w:r>
            <w:proofErr w:type="gramStart"/>
            <w:r w:rsidRPr="003071EA">
              <w:rPr>
                <w:rFonts w:ascii="Tahoma" w:hAnsi="Tahoma" w:cs="Tahoma"/>
                <w:sz w:val="21"/>
                <w:szCs w:val="21"/>
              </w:rPr>
              <w:t>)</w:t>
            </w:r>
            <w:r w:rsidR="008C029E" w:rsidRPr="003071EA">
              <w:rPr>
                <w:rFonts w:ascii="Tahoma" w:hAnsi="Tahoma" w:cs="Tahoma"/>
                <w:sz w:val="21"/>
                <w:szCs w:val="21"/>
              </w:rPr>
              <w:t>expressly</w:t>
            </w:r>
            <w:proofErr w:type="gramEnd"/>
            <w:r w:rsidR="008C029E" w:rsidRPr="003071EA">
              <w:rPr>
                <w:rFonts w:ascii="Tahoma" w:hAnsi="Tahoma" w:cs="Tahoma"/>
                <w:sz w:val="21"/>
                <w:szCs w:val="21"/>
              </w:rPr>
              <w:t xml:space="preserve"> allow taxpayer to </w:t>
            </w:r>
            <w:r w:rsidR="00A100AF" w:rsidRPr="003071EA">
              <w:rPr>
                <w:rFonts w:ascii="Tahoma" w:hAnsi="Tahoma" w:cs="Tahoma"/>
                <w:sz w:val="21"/>
                <w:szCs w:val="21"/>
              </w:rPr>
              <w:t xml:space="preserve">contest the demand for </w:t>
            </w:r>
            <w:r w:rsidR="00A100AF" w:rsidRPr="003071EA">
              <w:rPr>
                <w:rFonts w:ascii="Tahoma" w:hAnsi="Tahoma" w:cs="Tahoma"/>
                <w:sz w:val="21"/>
                <w:szCs w:val="21"/>
              </w:rPr>
              <w:lastRenderedPageBreak/>
              <w:t xml:space="preserve">the period </w:t>
            </w:r>
            <w:r w:rsidR="0058671C" w:rsidRPr="003071EA">
              <w:rPr>
                <w:rFonts w:ascii="Tahoma" w:hAnsi="Tahoma" w:cs="Tahoma"/>
                <w:sz w:val="21"/>
                <w:szCs w:val="21"/>
              </w:rPr>
              <w:t xml:space="preserve">in a consolidated notice/ order, </w:t>
            </w:r>
            <w:r w:rsidR="00A100AF" w:rsidRPr="003071EA">
              <w:rPr>
                <w:rFonts w:ascii="Tahoma" w:hAnsi="Tahoma" w:cs="Tahoma"/>
                <w:sz w:val="21"/>
                <w:szCs w:val="21"/>
              </w:rPr>
              <w:t xml:space="preserve">not covered by amnesty scheme. </w:t>
            </w:r>
          </w:p>
          <w:p w14:paraId="642CB286" w14:textId="77777777" w:rsidR="00A100AF" w:rsidRPr="003071EA" w:rsidRDefault="00A100AF" w:rsidP="00134C2F">
            <w:pPr>
              <w:pStyle w:val="xmsonormal"/>
              <w:spacing w:after="0"/>
              <w:jc w:val="both"/>
              <w:rPr>
                <w:rFonts w:ascii="Tahoma" w:hAnsi="Tahoma" w:cs="Tahoma"/>
                <w:sz w:val="21"/>
                <w:szCs w:val="21"/>
              </w:rPr>
            </w:pPr>
          </w:p>
          <w:p w14:paraId="21C9A0EA" w14:textId="77777777" w:rsidR="00A100AF" w:rsidRPr="003071EA" w:rsidRDefault="00A100AF" w:rsidP="00134C2F">
            <w:pPr>
              <w:pStyle w:val="xmsonormal"/>
              <w:spacing w:after="0"/>
              <w:jc w:val="both"/>
              <w:rPr>
                <w:rFonts w:ascii="Tahoma" w:hAnsi="Tahoma" w:cs="Tahoma"/>
                <w:sz w:val="21"/>
                <w:szCs w:val="21"/>
              </w:rPr>
            </w:pPr>
            <w:r w:rsidRPr="003071EA">
              <w:rPr>
                <w:rFonts w:ascii="Tahoma" w:hAnsi="Tahoma" w:cs="Tahoma"/>
                <w:sz w:val="21"/>
                <w:szCs w:val="21"/>
              </w:rPr>
              <w:t xml:space="preserve">Alternatively, tax authorities may be instructed to issue separate notices/ orders for each year so that the </w:t>
            </w:r>
            <w:proofErr w:type="spellStart"/>
            <w:r w:rsidRPr="003071EA">
              <w:rPr>
                <w:rFonts w:ascii="Tahoma" w:hAnsi="Tahoma" w:cs="Tahoma"/>
                <w:sz w:val="21"/>
                <w:szCs w:val="21"/>
              </w:rPr>
              <w:t>assessee</w:t>
            </w:r>
            <w:proofErr w:type="spellEnd"/>
            <w:r w:rsidRPr="003071EA">
              <w:rPr>
                <w:rFonts w:ascii="Tahoma" w:hAnsi="Tahoma" w:cs="Tahoma"/>
                <w:sz w:val="21"/>
                <w:szCs w:val="21"/>
              </w:rPr>
              <w:t xml:space="preserve"> may take benefit of the scheme for the eligible years and be able to contest the demand for the remaining years.</w:t>
            </w:r>
          </w:p>
        </w:tc>
      </w:tr>
      <w:tr w:rsidR="00A31B1E" w:rsidRPr="003071EA" w14:paraId="5C880913" w14:textId="77777777" w:rsidTr="00A100AF">
        <w:trPr>
          <w:trHeight w:val="965"/>
        </w:trPr>
        <w:tc>
          <w:tcPr>
            <w:tcW w:w="567" w:type="dxa"/>
          </w:tcPr>
          <w:p w14:paraId="55C0D20E" w14:textId="77777777" w:rsidR="00A100AF" w:rsidRPr="003071EA" w:rsidRDefault="00A100AF" w:rsidP="00134C2F">
            <w:pPr>
              <w:pStyle w:val="PlainText"/>
              <w:spacing w:afterLines="120" w:after="288" w:line="276" w:lineRule="auto"/>
              <w:contextualSpacing/>
              <w:jc w:val="both"/>
              <w:rPr>
                <w:rFonts w:ascii="Tahoma" w:eastAsia="Calibri" w:hAnsi="Tahoma" w:cs="Tahoma"/>
                <w:sz w:val="21"/>
                <w:szCs w:val="21"/>
                <w:lang w:val="en-GB"/>
              </w:rPr>
            </w:pPr>
            <w:r w:rsidRPr="003071EA">
              <w:rPr>
                <w:rFonts w:ascii="Tahoma" w:eastAsia="Calibri" w:hAnsi="Tahoma" w:cs="Tahoma"/>
                <w:sz w:val="21"/>
                <w:szCs w:val="21"/>
                <w:lang w:val="en-GB"/>
              </w:rPr>
              <w:lastRenderedPageBreak/>
              <w:t>5.</w:t>
            </w:r>
          </w:p>
        </w:tc>
        <w:tc>
          <w:tcPr>
            <w:tcW w:w="2552" w:type="dxa"/>
            <w:shd w:val="clear" w:color="auto" w:fill="auto"/>
          </w:tcPr>
          <w:p w14:paraId="614734E8" w14:textId="77777777" w:rsidR="00A100AF" w:rsidRPr="003071EA" w:rsidRDefault="00A100AF" w:rsidP="00134C2F">
            <w:pPr>
              <w:pStyle w:val="xmsonormal"/>
              <w:spacing w:line="276" w:lineRule="auto"/>
              <w:rPr>
                <w:rFonts w:ascii="Tahoma" w:hAnsi="Tahoma" w:cs="Tahoma"/>
                <w:b/>
                <w:bCs/>
                <w:sz w:val="21"/>
                <w:szCs w:val="21"/>
              </w:rPr>
            </w:pPr>
            <w:r w:rsidRPr="003071EA">
              <w:rPr>
                <w:rFonts w:ascii="Tahoma" w:hAnsi="Tahoma" w:cs="Tahoma"/>
                <w:b/>
                <w:bCs/>
                <w:sz w:val="21"/>
                <w:szCs w:val="21"/>
              </w:rPr>
              <w:t>Notices/ orders covering demand for erroneous refund</w:t>
            </w:r>
          </w:p>
        </w:tc>
        <w:tc>
          <w:tcPr>
            <w:tcW w:w="6662" w:type="dxa"/>
          </w:tcPr>
          <w:p w14:paraId="03C58F9D" w14:textId="7777777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As per rule 164(3), where the demand of tax is partially on account of erroneous refund and partially for other reasons, an application may be filed only after payment of the full amount of tax demanded.</w:t>
            </w:r>
          </w:p>
          <w:p w14:paraId="4D2319A8" w14:textId="77777777" w:rsidR="00A100AF" w:rsidRPr="003071EA" w:rsidRDefault="00A100AF" w:rsidP="00134C2F">
            <w:pPr>
              <w:pStyle w:val="ListParagraph"/>
              <w:spacing w:after="0"/>
              <w:ind w:left="272"/>
              <w:jc w:val="both"/>
              <w:rPr>
                <w:rFonts w:ascii="Tahoma" w:hAnsi="Tahoma" w:cs="Tahoma"/>
                <w:sz w:val="21"/>
                <w:szCs w:val="21"/>
              </w:rPr>
            </w:pPr>
          </w:p>
          <w:p w14:paraId="569C0E88" w14:textId="7777777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 xml:space="preserve">Accordingly, </w:t>
            </w:r>
            <w:proofErr w:type="spellStart"/>
            <w:r w:rsidRPr="003071EA">
              <w:rPr>
                <w:rFonts w:ascii="Tahoma" w:hAnsi="Tahoma" w:cs="Tahoma"/>
                <w:sz w:val="21"/>
                <w:szCs w:val="21"/>
              </w:rPr>
              <w:t>assessee</w:t>
            </w:r>
            <w:proofErr w:type="spellEnd"/>
            <w:r w:rsidRPr="003071EA">
              <w:rPr>
                <w:rFonts w:ascii="Tahoma" w:hAnsi="Tahoma" w:cs="Tahoma"/>
                <w:sz w:val="21"/>
                <w:szCs w:val="21"/>
              </w:rPr>
              <w:t xml:space="preserve"> will not be able to contest the demand on account of erroneous refund although such issue is not covered by the scheme.</w:t>
            </w:r>
          </w:p>
        </w:tc>
        <w:tc>
          <w:tcPr>
            <w:tcW w:w="5245" w:type="dxa"/>
            <w:shd w:val="clear" w:color="auto" w:fill="auto"/>
          </w:tcPr>
          <w:p w14:paraId="3BE662B4" w14:textId="77777777" w:rsidR="00A100AF" w:rsidRPr="003071EA" w:rsidRDefault="00A100AF" w:rsidP="00134C2F">
            <w:pPr>
              <w:pStyle w:val="xmsonormal"/>
              <w:spacing w:after="0"/>
              <w:jc w:val="both"/>
              <w:rPr>
                <w:rFonts w:ascii="Tahoma" w:hAnsi="Tahoma" w:cs="Tahoma"/>
                <w:sz w:val="21"/>
                <w:szCs w:val="21"/>
              </w:rPr>
            </w:pPr>
            <w:r w:rsidRPr="003071EA">
              <w:rPr>
                <w:rFonts w:ascii="Tahoma" w:hAnsi="Tahoma" w:cs="Tahoma"/>
                <w:sz w:val="21"/>
                <w:szCs w:val="21"/>
              </w:rPr>
              <w:t>The Chamber recommends amending rule 164(3), for allowing taxpayers to contest the demand on account of erroneous refund which is not covered by amnesty scheme in a consolidated notice/ order.</w:t>
            </w:r>
          </w:p>
          <w:p w14:paraId="1065716E" w14:textId="77777777" w:rsidR="00A100AF" w:rsidRPr="003071EA" w:rsidRDefault="00A100AF" w:rsidP="00134C2F">
            <w:pPr>
              <w:pStyle w:val="xmsonormal"/>
              <w:spacing w:after="0"/>
              <w:jc w:val="both"/>
              <w:rPr>
                <w:rFonts w:ascii="Tahoma" w:hAnsi="Tahoma" w:cs="Tahoma"/>
                <w:sz w:val="21"/>
                <w:szCs w:val="21"/>
              </w:rPr>
            </w:pPr>
          </w:p>
          <w:p w14:paraId="1A6CD70E" w14:textId="77777777" w:rsidR="00A100AF" w:rsidRPr="003071EA" w:rsidRDefault="00A100AF" w:rsidP="00134C2F">
            <w:pPr>
              <w:pStyle w:val="xmsonormal"/>
              <w:spacing w:after="0"/>
              <w:jc w:val="both"/>
              <w:rPr>
                <w:rFonts w:ascii="Tahoma" w:hAnsi="Tahoma" w:cs="Tahoma"/>
                <w:sz w:val="21"/>
                <w:szCs w:val="21"/>
              </w:rPr>
            </w:pPr>
            <w:r w:rsidRPr="003071EA">
              <w:rPr>
                <w:rFonts w:ascii="Tahoma" w:hAnsi="Tahoma" w:cs="Tahoma"/>
                <w:sz w:val="21"/>
                <w:szCs w:val="21"/>
              </w:rPr>
              <w:t xml:space="preserve">Alternatively, tax authorities may be instructed to issue separate notices/ orders separately for erroneous refund so that the </w:t>
            </w:r>
            <w:proofErr w:type="spellStart"/>
            <w:r w:rsidRPr="003071EA">
              <w:rPr>
                <w:rFonts w:ascii="Tahoma" w:hAnsi="Tahoma" w:cs="Tahoma"/>
                <w:sz w:val="21"/>
                <w:szCs w:val="21"/>
              </w:rPr>
              <w:t>assessee</w:t>
            </w:r>
            <w:proofErr w:type="spellEnd"/>
            <w:r w:rsidRPr="003071EA">
              <w:rPr>
                <w:rFonts w:ascii="Tahoma" w:hAnsi="Tahoma" w:cs="Tahoma"/>
                <w:sz w:val="21"/>
                <w:szCs w:val="21"/>
              </w:rPr>
              <w:t xml:space="preserve"> may take benefit of the scheme for the remaining issues covered under the scheme and be able to contest the demand on account erroneous refund.</w:t>
            </w:r>
          </w:p>
          <w:p w14:paraId="1EBD3ADE" w14:textId="77777777" w:rsidR="00C166AF" w:rsidRPr="003071EA" w:rsidRDefault="00C166AF" w:rsidP="00134C2F">
            <w:pPr>
              <w:pStyle w:val="xmsonormal"/>
              <w:spacing w:after="0"/>
              <w:jc w:val="both"/>
              <w:rPr>
                <w:rFonts w:ascii="Tahoma" w:hAnsi="Tahoma" w:cs="Tahoma"/>
                <w:sz w:val="21"/>
                <w:szCs w:val="21"/>
              </w:rPr>
            </w:pPr>
          </w:p>
        </w:tc>
      </w:tr>
      <w:tr w:rsidR="00A31B1E" w:rsidRPr="003071EA" w14:paraId="18EA306F" w14:textId="77777777" w:rsidTr="00A100AF">
        <w:trPr>
          <w:trHeight w:val="965"/>
        </w:trPr>
        <w:tc>
          <w:tcPr>
            <w:tcW w:w="567" w:type="dxa"/>
          </w:tcPr>
          <w:p w14:paraId="69D1011B" w14:textId="77777777" w:rsidR="00A100AF" w:rsidRPr="003071EA" w:rsidRDefault="00A100AF" w:rsidP="00134C2F">
            <w:pPr>
              <w:pStyle w:val="PlainText"/>
              <w:spacing w:afterLines="120" w:after="288" w:line="276" w:lineRule="auto"/>
              <w:contextualSpacing/>
              <w:jc w:val="both"/>
              <w:rPr>
                <w:rFonts w:ascii="Tahoma" w:eastAsia="Calibri" w:hAnsi="Tahoma" w:cs="Tahoma"/>
                <w:sz w:val="21"/>
                <w:szCs w:val="21"/>
                <w:lang w:val="en-GB"/>
              </w:rPr>
            </w:pPr>
            <w:r w:rsidRPr="003071EA">
              <w:rPr>
                <w:rFonts w:ascii="Tahoma" w:eastAsia="Calibri" w:hAnsi="Tahoma" w:cs="Tahoma"/>
                <w:sz w:val="21"/>
                <w:szCs w:val="21"/>
                <w:lang w:val="en-GB"/>
              </w:rPr>
              <w:t>6.</w:t>
            </w:r>
          </w:p>
        </w:tc>
        <w:tc>
          <w:tcPr>
            <w:tcW w:w="2552" w:type="dxa"/>
            <w:shd w:val="clear" w:color="auto" w:fill="auto"/>
          </w:tcPr>
          <w:p w14:paraId="12245588" w14:textId="77777777" w:rsidR="00A100AF" w:rsidRPr="003071EA" w:rsidRDefault="00A100AF" w:rsidP="00134C2F">
            <w:pPr>
              <w:pStyle w:val="xmsonormal"/>
              <w:spacing w:line="276" w:lineRule="auto"/>
              <w:rPr>
                <w:rFonts w:ascii="Tahoma" w:hAnsi="Tahoma" w:cs="Tahoma"/>
                <w:b/>
                <w:bCs/>
                <w:sz w:val="21"/>
                <w:szCs w:val="21"/>
              </w:rPr>
            </w:pPr>
            <w:r w:rsidRPr="003071EA">
              <w:rPr>
                <w:rFonts w:ascii="Tahoma" w:hAnsi="Tahoma" w:cs="Tahoma"/>
                <w:b/>
                <w:bCs/>
                <w:sz w:val="21"/>
                <w:szCs w:val="21"/>
              </w:rPr>
              <w:t>Filing of appeal by department for cases covered under the amnesty scheme</w:t>
            </w:r>
          </w:p>
        </w:tc>
        <w:tc>
          <w:tcPr>
            <w:tcW w:w="6662" w:type="dxa"/>
          </w:tcPr>
          <w:p w14:paraId="16F20B64" w14:textId="7777777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As per second proviso to section 128A, if the Department has filed appeal, revisional proceedings or other proceedings and the amount of tax payable is increased, the taxpayer would need to pay the additional amount within three months from the date of said order.</w:t>
            </w:r>
          </w:p>
          <w:p w14:paraId="5EABABA8" w14:textId="77777777" w:rsidR="00A100AF" w:rsidRDefault="00A100AF" w:rsidP="00134C2F">
            <w:pPr>
              <w:pStyle w:val="ListParagraph"/>
              <w:spacing w:after="0"/>
              <w:ind w:left="272"/>
              <w:jc w:val="both"/>
              <w:rPr>
                <w:rFonts w:ascii="Tahoma" w:hAnsi="Tahoma" w:cs="Tahoma"/>
                <w:sz w:val="21"/>
                <w:szCs w:val="21"/>
              </w:rPr>
            </w:pPr>
          </w:p>
          <w:p w14:paraId="5E8AA0A6" w14:textId="77777777" w:rsidR="003071EA" w:rsidRPr="003071EA" w:rsidRDefault="003071EA" w:rsidP="00134C2F">
            <w:pPr>
              <w:pStyle w:val="ListParagraph"/>
              <w:spacing w:after="0"/>
              <w:ind w:left="272"/>
              <w:jc w:val="both"/>
              <w:rPr>
                <w:rFonts w:ascii="Tahoma" w:hAnsi="Tahoma" w:cs="Tahoma"/>
                <w:sz w:val="21"/>
                <w:szCs w:val="21"/>
              </w:rPr>
            </w:pPr>
            <w:bookmarkStart w:id="1" w:name="_GoBack"/>
            <w:bookmarkEnd w:id="1"/>
          </w:p>
          <w:p w14:paraId="7AE52BF0" w14:textId="752DB607" w:rsidR="00A100AF" w:rsidRPr="003071EA" w:rsidRDefault="00952340"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lastRenderedPageBreak/>
              <w:t xml:space="preserve">Provisions </w:t>
            </w:r>
            <w:r w:rsidR="00900EC4" w:rsidRPr="003071EA">
              <w:rPr>
                <w:rFonts w:ascii="Tahoma" w:hAnsi="Tahoma" w:cs="Tahoma"/>
                <w:sz w:val="21"/>
                <w:szCs w:val="21"/>
              </w:rPr>
              <w:t xml:space="preserve">are silent on </w:t>
            </w:r>
            <w:r w:rsidR="000E7352" w:rsidRPr="003071EA">
              <w:rPr>
                <w:rFonts w:ascii="Tahoma" w:hAnsi="Tahoma" w:cs="Tahoma"/>
                <w:sz w:val="21"/>
                <w:szCs w:val="21"/>
              </w:rPr>
              <w:t xml:space="preserve">the fact whether </w:t>
            </w:r>
            <w:r w:rsidR="00947627" w:rsidRPr="003071EA">
              <w:rPr>
                <w:rFonts w:ascii="Tahoma" w:hAnsi="Tahoma" w:cs="Tahoma"/>
                <w:sz w:val="21"/>
                <w:szCs w:val="21"/>
              </w:rPr>
              <w:t xml:space="preserve">department can prefer appeal </w:t>
            </w:r>
            <w:r w:rsidR="000D4766" w:rsidRPr="003071EA">
              <w:rPr>
                <w:rFonts w:ascii="Tahoma" w:hAnsi="Tahoma" w:cs="Tahoma"/>
                <w:sz w:val="21"/>
                <w:szCs w:val="21"/>
              </w:rPr>
              <w:t xml:space="preserve">after the application for waiver under the scheme </w:t>
            </w:r>
            <w:r w:rsidR="00B25DA6" w:rsidRPr="003071EA">
              <w:rPr>
                <w:rFonts w:ascii="Tahoma" w:hAnsi="Tahoma" w:cs="Tahoma"/>
                <w:sz w:val="21"/>
                <w:szCs w:val="21"/>
              </w:rPr>
              <w:t xml:space="preserve">is submitted by taxpayer with respect to </w:t>
            </w:r>
            <w:r w:rsidR="004863F3" w:rsidRPr="003071EA">
              <w:rPr>
                <w:rFonts w:ascii="Tahoma" w:hAnsi="Tahoma" w:cs="Tahoma"/>
                <w:sz w:val="21"/>
                <w:szCs w:val="21"/>
              </w:rPr>
              <w:t xml:space="preserve">any </w:t>
            </w:r>
            <w:r w:rsidR="00947627" w:rsidRPr="003071EA">
              <w:rPr>
                <w:rFonts w:ascii="Tahoma" w:hAnsi="Tahoma" w:cs="Tahoma"/>
                <w:sz w:val="21"/>
                <w:szCs w:val="21"/>
              </w:rPr>
              <w:t>order</w:t>
            </w:r>
            <w:r w:rsidR="000D4766" w:rsidRPr="003071EA">
              <w:rPr>
                <w:rFonts w:ascii="Tahoma" w:hAnsi="Tahoma" w:cs="Tahoma"/>
                <w:sz w:val="21"/>
                <w:szCs w:val="21"/>
              </w:rPr>
              <w:t>.</w:t>
            </w:r>
            <w:r w:rsidR="004D1253" w:rsidRPr="003071EA">
              <w:rPr>
                <w:rFonts w:ascii="Tahoma" w:hAnsi="Tahoma" w:cs="Tahoma"/>
                <w:sz w:val="21"/>
                <w:szCs w:val="21"/>
              </w:rPr>
              <w:t xml:space="preserve"> </w:t>
            </w:r>
          </w:p>
          <w:p w14:paraId="44D38335" w14:textId="77777777" w:rsidR="00A100AF" w:rsidRPr="003071EA" w:rsidRDefault="00A100AF" w:rsidP="00134C2F">
            <w:pPr>
              <w:pStyle w:val="ListParagraph"/>
              <w:spacing w:after="0"/>
              <w:jc w:val="both"/>
              <w:rPr>
                <w:rFonts w:ascii="Tahoma" w:hAnsi="Tahoma" w:cs="Tahoma"/>
                <w:sz w:val="21"/>
                <w:szCs w:val="21"/>
              </w:rPr>
            </w:pPr>
          </w:p>
          <w:p w14:paraId="015D6D30" w14:textId="7777777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If such appeal is allowed, there will always be uncertainty for the taxpayer who has opted for the scheme.</w:t>
            </w:r>
          </w:p>
          <w:p w14:paraId="7832713F" w14:textId="77777777" w:rsidR="00A100AF" w:rsidRPr="003071EA" w:rsidRDefault="00A100AF" w:rsidP="00134C2F">
            <w:pPr>
              <w:pStyle w:val="ListParagraph"/>
              <w:spacing w:after="0"/>
              <w:jc w:val="both"/>
              <w:rPr>
                <w:rFonts w:ascii="Tahoma" w:hAnsi="Tahoma" w:cs="Tahoma"/>
                <w:sz w:val="21"/>
                <w:szCs w:val="21"/>
              </w:rPr>
            </w:pPr>
          </w:p>
        </w:tc>
        <w:tc>
          <w:tcPr>
            <w:tcW w:w="5245" w:type="dxa"/>
            <w:shd w:val="clear" w:color="auto" w:fill="auto"/>
          </w:tcPr>
          <w:p w14:paraId="422F8189" w14:textId="5D36345D" w:rsidR="00A100AF" w:rsidRPr="003071EA" w:rsidRDefault="00A100AF" w:rsidP="00134C2F">
            <w:pPr>
              <w:pStyle w:val="xmsonormal"/>
              <w:spacing w:after="0"/>
              <w:jc w:val="both"/>
              <w:rPr>
                <w:rFonts w:ascii="Tahoma" w:hAnsi="Tahoma" w:cs="Tahoma"/>
                <w:sz w:val="21"/>
                <w:szCs w:val="21"/>
              </w:rPr>
            </w:pPr>
            <w:r w:rsidRPr="003071EA">
              <w:rPr>
                <w:rFonts w:ascii="Tahoma" w:hAnsi="Tahoma" w:cs="Tahoma"/>
                <w:sz w:val="21"/>
                <w:szCs w:val="21"/>
              </w:rPr>
              <w:lastRenderedPageBreak/>
              <w:t>Chamber</w:t>
            </w:r>
            <w:r w:rsidR="00A84C4C" w:rsidRPr="003071EA">
              <w:rPr>
                <w:rFonts w:ascii="Tahoma" w:hAnsi="Tahoma" w:cs="Tahoma"/>
                <w:sz w:val="21"/>
                <w:szCs w:val="21"/>
              </w:rPr>
              <w:t xml:space="preserve"> suggests</w:t>
            </w:r>
            <w:r w:rsidRPr="003071EA">
              <w:rPr>
                <w:rFonts w:ascii="Tahoma" w:hAnsi="Tahoma" w:cs="Tahoma"/>
                <w:sz w:val="21"/>
                <w:szCs w:val="21"/>
              </w:rPr>
              <w:t xml:space="preserve"> </w:t>
            </w:r>
            <w:proofErr w:type="gramStart"/>
            <w:r w:rsidR="00696299" w:rsidRPr="003071EA">
              <w:rPr>
                <w:rFonts w:ascii="Tahoma" w:hAnsi="Tahoma" w:cs="Tahoma"/>
                <w:sz w:val="21"/>
                <w:szCs w:val="21"/>
              </w:rPr>
              <w:t>to</w:t>
            </w:r>
            <w:r w:rsidR="00B005FE" w:rsidRPr="003071EA">
              <w:rPr>
                <w:rFonts w:ascii="Tahoma" w:hAnsi="Tahoma" w:cs="Tahoma"/>
                <w:sz w:val="21"/>
                <w:szCs w:val="21"/>
              </w:rPr>
              <w:t xml:space="preserve"> </w:t>
            </w:r>
            <w:r w:rsidR="00261BB0" w:rsidRPr="003071EA">
              <w:rPr>
                <w:rFonts w:ascii="Tahoma" w:hAnsi="Tahoma" w:cs="Tahoma"/>
                <w:sz w:val="21"/>
                <w:szCs w:val="21"/>
              </w:rPr>
              <w:t>clarify</w:t>
            </w:r>
            <w:proofErr w:type="gramEnd"/>
            <w:r w:rsidR="00261BB0" w:rsidRPr="003071EA">
              <w:rPr>
                <w:rFonts w:ascii="Tahoma" w:hAnsi="Tahoma" w:cs="Tahoma"/>
                <w:sz w:val="21"/>
                <w:szCs w:val="21"/>
              </w:rPr>
              <w:t xml:space="preserve"> </w:t>
            </w:r>
            <w:r w:rsidRPr="003071EA">
              <w:rPr>
                <w:rFonts w:ascii="Tahoma" w:hAnsi="Tahoma" w:cs="Tahoma"/>
                <w:sz w:val="21"/>
                <w:szCs w:val="21"/>
              </w:rPr>
              <w:t>that</w:t>
            </w:r>
            <w:r w:rsidR="00C741B9" w:rsidRPr="003071EA">
              <w:rPr>
                <w:rFonts w:ascii="Tahoma" w:hAnsi="Tahoma" w:cs="Tahoma"/>
                <w:sz w:val="21"/>
                <w:szCs w:val="21"/>
              </w:rPr>
              <w:t xml:space="preserve"> the </w:t>
            </w:r>
            <w:r w:rsidRPr="003071EA">
              <w:rPr>
                <w:rFonts w:ascii="Tahoma" w:hAnsi="Tahoma" w:cs="Tahoma"/>
                <w:sz w:val="21"/>
                <w:szCs w:val="21"/>
              </w:rPr>
              <w:t xml:space="preserve">department </w:t>
            </w:r>
            <w:r w:rsidR="00C741B9" w:rsidRPr="003071EA">
              <w:rPr>
                <w:rFonts w:ascii="Tahoma" w:hAnsi="Tahoma" w:cs="Tahoma"/>
                <w:sz w:val="21"/>
                <w:szCs w:val="21"/>
              </w:rPr>
              <w:t xml:space="preserve">cannot prefer </w:t>
            </w:r>
            <w:r w:rsidR="00FF2A4D" w:rsidRPr="003071EA">
              <w:rPr>
                <w:rFonts w:ascii="Tahoma" w:hAnsi="Tahoma" w:cs="Tahoma"/>
                <w:sz w:val="21"/>
                <w:szCs w:val="21"/>
              </w:rPr>
              <w:t>appeal against any order once tax</w:t>
            </w:r>
            <w:r w:rsidRPr="003071EA">
              <w:rPr>
                <w:rFonts w:ascii="Tahoma" w:hAnsi="Tahoma" w:cs="Tahoma"/>
                <w:sz w:val="21"/>
                <w:szCs w:val="21"/>
              </w:rPr>
              <w:t>payer opts for amnesty scheme.</w:t>
            </w:r>
          </w:p>
          <w:p w14:paraId="33894FB1" w14:textId="77777777" w:rsidR="00A100AF" w:rsidRPr="003071EA" w:rsidRDefault="00A100AF" w:rsidP="00134C2F">
            <w:pPr>
              <w:pStyle w:val="xmsonormal"/>
              <w:spacing w:after="0"/>
              <w:jc w:val="both"/>
              <w:rPr>
                <w:rFonts w:ascii="Tahoma" w:hAnsi="Tahoma" w:cs="Tahoma"/>
                <w:sz w:val="21"/>
                <w:szCs w:val="21"/>
              </w:rPr>
            </w:pPr>
          </w:p>
          <w:p w14:paraId="35C31ADC" w14:textId="74683BBB" w:rsidR="00A100AF" w:rsidRPr="003071EA" w:rsidRDefault="00A100AF" w:rsidP="00134C2F">
            <w:pPr>
              <w:pStyle w:val="xmsonormal"/>
              <w:spacing w:after="0"/>
              <w:jc w:val="both"/>
              <w:rPr>
                <w:rFonts w:ascii="Tahoma" w:hAnsi="Tahoma" w:cs="Tahoma"/>
                <w:sz w:val="21"/>
                <w:szCs w:val="21"/>
              </w:rPr>
            </w:pPr>
          </w:p>
        </w:tc>
      </w:tr>
      <w:tr w:rsidR="00A31B1E" w:rsidRPr="003071EA" w14:paraId="652C33C8" w14:textId="77777777" w:rsidTr="00A100AF">
        <w:trPr>
          <w:trHeight w:val="965"/>
        </w:trPr>
        <w:tc>
          <w:tcPr>
            <w:tcW w:w="567" w:type="dxa"/>
          </w:tcPr>
          <w:p w14:paraId="6B50C2E0" w14:textId="77777777" w:rsidR="00A100AF" w:rsidRPr="003071EA" w:rsidRDefault="00A100AF" w:rsidP="00134C2F">
            <w:pPr>
              <w:pStyle w:val="PlainText"/>
              <w:spacing w:afterLines="120" w:after="288" w:line="276" w:lineRule="auto"/>
              <w:contextualSpacing/>
              <w:jc w:val="both"/>
              <w:rPr>
                <w:rFonts w:ascii="Tahoma" w:eastAsia="Calibri" w:hAnsi="Tahoma" w:cs="Tahoma"/>
                <w:sz w:val="21"/>
                <w:szCs w:val="21"/>
                <w:lang w:val="en-GB"/>
              </w:rPr>
            </w:pPr>
            <w:r w:rsidRPr="003071EA">
              <w:rPr>
                <w:rFonts w:ascii="Tahoma" w:eastAsia="Calibri" w:hAnsi="Tahoma" w:cs="Tahoma"/>
                <w:sz w:val="21"/>
                <w:szCs w:val="21"/>
                <w:lang w:val="en-GB"/>
              </w:rPr>
              <w:lastRenderedPageBreak/>
              <w:t>7.</w:t>
            </w:r>
          </w:p>
        </w:tc>
        <w:tc>
          <w:tcPr>
            <w:tcW w:w="2552" w:type="dxa"/>
            <w:shd w:val="clear" w:color="auto" w:fill="auto"/>
          </w:tcPr>
          <w:p w14:paraId="14510031" w14:textId="77777777" w:rsidR="00A100AF" w:rsidRPr="003071EA" w:rsidRDefault="00A100AF" w:rsidP="00134C2F">
            <w:pPr>
              <w:pStyle w:val="xmsonormal"/>
              <w:spacing w:line="276" w:lineRule="auto"/>
              <w:rPr>
                <w:rFonts w:ascii="Tahoma" w:hAnsi="Tahoma" w:cs="Tahoma"/>
                <w:b/>
                <w:bCs/>
                <w:sz w:val="21"/>
                <w:szCs w:val="21"/>
              </w:rPr>
            </w:pPr>
            <w:r w:rsidRPr="003071EA">
              <w:rPr>
                <w:rFonts w:ascii="Tahoma" w:hAnsi="Tahoma" w:cs="Tahoma"/>
                <w:b/>
                <w:bCs/>
                <w:sz w:val="21"/>
                <w:szCs w:val="21"/>
              </w:rPr>
              <w:t>Pending departmental appeal</w:t>
            </w:r>
          </w:p>
        </w:tc>
        <w:tc>
          <w:tcPr>
            <w:tcW w:w="6662" w:type="dxa"/>
          </w:tcPr>
          <w:p w14:paraId="0281122D" w14:textId="7777777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 xml:space="preserve">As per Section 128(3), benefit of the amnesty scheme may not be availed where an appeal or writ petition filed by the </w:t>
            </w:r>
            <w:proofErr w:type="spellStart"/>
            <w:r w:rsidRPr="003071EA">
              <w:rPr>
                <w:rFonts w:ascii="Tahoma" w:hAnsi="Tahoma" w:cs="Tahoma"/>
                <w:sz w:val="21"/>
                <w:szCs w:val="21"/>
              </w:rPr>
              <w:t>assessee</w:t>
            </w:r>
            <w:proofErr w:type="spellEnd"/>
            <w:r w:rsidRPr="003071EA">
              <w:rPr>
                <w:rFonts w:ascii="Tahoma" w:hAnsi="Tahoma" w:cs="Tahoma"/>
                <w:sz w:val="21"/>
                <w:szCs w:val="21"/>
              </w:rPr>
              <w:t xml:space="preserve"> is pending before Appellate Authority or Appellate Tribunal or a court </w:t>
            </w:r>
            <w:r w:rsidRPr="003071EA">
              <w:rPr>
                <w:rFonts w:ascii="Tahoma" w:hAnsi="Tahoma" w:cs="Tahoma"/>
                <w:b/>
                <w:bCs/>
                <w:sz w:val="21"/>
                <w:szCs w:val="21"/>
              </w:rPr>
              <w:t>and has not been withdrawn on or before 31 March 2025.</w:t>
            </w:r>
          </w:p>
          <w:p w14:paraId="2CA2E891" w14:textId="77777777" w:rsidR="00A100AF" w:rsidRPr="003071EA" w:rsidRDefault="00A100AF" w:rsidP="00134C2F">
            <w:pPr>
              <w:pStyle w:val="ListParagraph"/>
              <w:spacing w:after="0"/>
              <w:ind w:left="272"/>
              <w:jc w:val="both"/>
              <w:rPr>
                <w:rFonts w:ascii="Tahoma" w:hAnsi="Tahoma" w:cs="Tahoma"/>
                <w:sz w:val="21"/>
                <w:szCs w:val="21"/>
              </w:rPr>
            </w:pPr>
          </w:p>
          <w:p w14:paraId="00C0E091" w14:textId="76360DA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 xml:space="preserve">However, no such provision for withdrawal of appeal is </w:t>
            </w:r>
            <w:r w:rsidR="00827FB7" w:rsidRPr="003071EA">
              <w:rPr>
                <w:rFonts w:ascii="Tahoma" w:hAnsi="Tahoma" w:cs="Tahoma"/>
                <w:sz w:val="21"/>
                <w:szCs w:val="21"/>
              </w:rPr>
              <w:t>specified</w:t>
            </w:r>
            <w:r w:rsidRPr="003071EA">
              <w:rPr>
                <w:rFonts w:ascii="Tahoma" w:hAnsi="Tahoma" w:cs="Tahoma"/>
                <w:sz w:val="21"/>
                <w:szCs w:val="21"/>
              </w:rPr>
              <w:t xml:space="preserve"> in case of pending departmental appeal.</w:t>
            </w:r>
          </w:p>
          <w:p w14:paraId="0273D5A6" w14:textId="77777777" w:rsidR="00A100AF" w:rsidRPr="003071EA" w:rsidRDefault="00A100AF" w:rsidP="00134C2F">
            <w:pPr>
              <w:pStyle w:val="ListParagraph"/>
              <w:rPr>
                <w:rFonts w:ascii="Tahoma" w:hAnsi="Tahoma" w:cs="Tahoma"/>
                <w:sz w:val="21"/>
                <w:szCs w:val="21"/>
              </w:rPr>
            </w:pPr>
          </w:p>
          <w:p w14:paraId="5E04CCA7" w14:textId="7777777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This again creates uncertainty for the taxpayer who wants to opt for the scheme.</w:t>
            </w:r>
          </w:p>
          <w:p w14:paraId="30D7F2E9" w14:textId="77777777" w:rsidR="00163CA4" w:rsidRPr="003071EA" w:rsidRDefault="00163CA4" w:rsidP="00163CA4">
            <w:pPr>
              <w:spacing w:after="0"/>
              <w:jc w:val="both"/>
              <w:rPr>
                <w:rFonts w:ascii="Tahoma" w:hAnsi="Tahoma" w:cs="Tahoma"/>
                <w:sz w:val="21"/>
                <w:szCs w:val="21"/>
              </w:rPr>
            </w:pPr>
          </w:p>
        </w:tc>
        <w:tc>
          <w:tcPr>
            <w:tcW w:w="5245" w:type="dxa"/>
            <w:shd w:val="clear" w:color="auto" w:fill="auto"/>
          </w:tcPr>
          <w:p w14:paraId="678E9D0F" w14:textId="2185050D" w:rsidR="00A100AF" w:rsidRPr="003071EA" w:rsidRDefault="00827FB7" w:rsidP="00134C2F">
            <w:pPr>
              <w:pStyle w:val="xmsonormal"/>
              <w:spacing w:after="0"/>
              <w:jc w:val="both"/>
              <w:rPr>
                <w:rFonts w:ascii="Tahoma" w:hAnsi="Tahoma" w:cs="Tahoma"/>
                <w:sz w:val="21"/>
                <w:szCs w:val="21"/>
              </w:rPr>
            </w:pPr>
            <w:r w:rsidRPr="003071EA">
              <w:rPr>
                <w:rFonts w:ascii="Tahoma" w:hAnsi="Tahoma" w:cs="Tahoma"/>
                <w:sz w:val="21"/>
                <w:szCs w:val="21"/>
              </w:rPr>
              <w:t xml:space="preserve">It is </w:t>
            </w:r>
            <w:r w:rsidR="00C95CBD" w:rsidRPr="003071EA">
              <w:rPr>
                <w:rFonts w:ascii="Tahoma" w:hAnsi="Tahoma" w:cs="Tahoma"/>
                <w:sz w:val="21"/>
                <w:szCs w:val="21"/>
              </w:rPr>
              <w:t>suggested</w:t>
            </w:r>
            <w:r w:rsidR="00A100AF" w:rsidRPr="003071EA">
              <w:rPr>
                <w:rFonts w:ascii="Tahoma" w:hAnsi="Tahoma" w:cs="Tahoma"/>
                <w:sz w:val="21"/>
                <w:szCs w:val="21"/>
              </w:rPr>
              <w:t xml:space="preserve"> </w:t>
            </w:r>
            <w:r w:rsidRPr="003071EA">
              <w:rPr>
                <w:rFonts w:ascii="Tahoma" w:hAnsi="Tahoma" w:cs="Tahoma"/>
                <w:sz w:val="21"/>
                <w:szCs w:val="21"/>
              </w:rPr>
              <w:t xml:space="preserve">to </w:t>
            </w:r>
            <w:r w:rsidR="00A100AF" w:rsidRPr="003071EA">
              <w:rPr>
                <w:rFonts w:ascii="Tahoma" w:hAnsi="Tahoma" w:cs="Tahoma"/>
                <w:sz w:val="21"/>
                <w:szCs w:val="21"/>
              </w:rPr>
              <w:t xml:space="preserve">amend section 128A and rule 164 requiring department to withdraw all the pending appeals once the </w:t>
            </w:r>
            <w:proofErr w:type="spellStart"/>
            <w:r w:rsidR="00A100AF" w:rsidRPr="003071EA">
              <w:rPr>
                <w:rFonts w:ascii="Tahoma" w:hAnsi="Tahoma" w:cs="Tahoma"/>
                <w:sz w:val="21"/>
                <w:szCs w:val="21"/>
              </w:rPr>
              <w:t>assessee</w:t>
            </w:r>
            <w:proofErr w:type="spellEnd"/>
            <w:r w:rsidR="00A100AF" w:rsidRPr="003071EA">
              <w:rPr>
                <w:rFonts w:ascii="Tahoma" w:hAnsi="Tahoma" w:cs="Tahoma"/>
                <w:sz w:val="21"/>
                <w:szCs w:val="21"/>
              </w:rPr>
              <w:t xml:space="preserve"> files an application under the scheme.</w:t>
            </w:r>
          </w:p>
        </w:tc>
      </w:tr>
      <w:tr w:rsidR="00A31B1E" w:rsidRPr="003071EA" w14:paraId="30ADFE90" w14:textId="77777777" w:rsidTr="00A100AF">
        <w:trPr>
          <w:trHeight w:val="965"/>
        </w:trPr>
        <w:tc>
          <w:tcPr>
            <w:tcW w:w="567" w:type="dxa"/>
          </w:tcPr>
          <w:p w14:paraId="6BCB7464" w14:textId="77777777" w:rsidR="00A100AF" w:rsidRPr="003071EA" w:rsidRDefault="00A100AF" w:rsidP="00134C2F">
            <w:pPr>
              <w:pStyle w:val="PlainText"/>
              <w:spacing w:afterLines="120" w:after="288" w:line="276" w:lineRule="auto"/>
              <w:contextualSpacing/>
              <w:jc w:val="both"/>
              <w:rPr>
                <w:rFonts w:ascii="Tahoma" w:eastAsia="Calibri" w:hAnsi="Tahoma" w:cs="Tahoma"/>
                <w:sz w:val="21"/>
                <w:szCs w:val="21"/>
                <w:lang w:val="en-GB"/>
              </w:rPr>
            </w:pPr>
            <w:r w:rsidRPr="003071EA">
              <w:rPr>
                <w:rFonts w:ascii="Tahoma" w:eastAsia="Calibri" w:hAnsi="Tahoma" w:cs="Tahoma"/>
                <w:sz w:val="21"/>
                <w:szCs w:val="21"/>
                <w:lang w:val="en-GB"/>
              </w:rPr>
              <w:t>8.</w:t>
            </w:r>
          </w:p>
        </w:tc>
        <w:tc>
          <w:tcPr>
            <w:tcW w:w="2552" w:type="dxa"/>
            <w:shd w:val="clear" w:color="auto" w:fill="auto"/>
          </w:tcPr>
          <w:p w14:paraId="773D2061" w14:textId="77777777" w:rsidR="00A100AF" w:rsidRPr="003071EA" w:rsidRDefault="00A100AF" w:rsidP="00134C2F">
            <w:pPr>
              <w:pStyle w:val="xmsonormal"/>
              <w:spacing w:line="276" w:lineRule="auto"/>
              <w:rPr>
                <w:rFonts w:ascii="Tahoma" w:hAnsi="Tahoma" w:cs="Tahoma"/>
                <w:b/>
                <w:bCs/>
                <w:sz w:val="21"/>
                <w:szCs w:val="21"/>
              </w:rPr>
            </w:pPr>
            <w:r w:rsidRPr="003071EA">
              <w:rPr>
                <w:rFonts w:ascii="Tahoma" w:hAnsi="Tahoma" w:cs="Tahoma"/>
                <w:b/>
                <w:bCs/>
                <w:sz w:val="21"/>
                <w:szCs w:val="21"/>
              </w:rPr>
              <w:t>Refund of interest and/ or penalty already paid for cases covered under the amnesty scheme</w:t>
            </w:r>
          </w:p>
        </w:tc>
        <w:tc>
          <w:tcPr>
            <w:tcW w:w="6662" w:type="dxa"/>
          </w:tcPr>
          <w:p w14:paraId="7F101368" w14:textId="77777777"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As per third proviso to section 128(1), where interest and penalty has already been paid for the cases covered under the amnesty scheme, no refund of the same shall be available.</w:t>
            </w:r>
          </w:p>
          <w:p w14:paraId="26C58BD2" w14:textId="77777777" w:rsidR="00A100AF" w:rsidRPr="003071EA" w:rsidRDefault="00A100AF" w:rsidP="00134C2F">
            <w:pPr>
              <w:pStyle w:val="ListParagraph"/>
              <w:spacing w:after="0"/>
              <w:ind w:left="272"/>
              <w:jc w:val="both"/>
              <w:rPr>
                <w:rFonts w:ascii="Tahoma" w:hAnsi="Tahoma" w:cs="Tahoma"/>
                <w:sz w:val="21"/>
                <w:szCs w:val="21"/>
              </w:rPr>
            </w:pPr>
          </w:p>
          <w:p w14:paraId="67B3F9C9" w14:textId="48019050" w:rsidR="00A100AF" w:rsidRPr="003071EA" w:rsidRDefault="00A100AF" w:rsidP="00A100AF">
            <w:pPr>
              <w:pStyle w:val="ListParagraph"/>
              <w:numPr>
                <w:ilvl w:val="0"/>
                <w:numId w:val="11"/>
              </w:numPr>
              <w:spacing w:after="0"/>
              <w:ind w:left="272" w:hanging="284"/>
              <w:jc w:val="both"/>
              <w:rPr>
                <w:rFonts w:ascii="Tahoma" w:hAnsi="Tahoma" w:cs="Tahoma"/>
                <w:sz w:val="21"/>
                <w:szCs w:val="21"/>
              </w:rPr>
            </w:pPr>
            <w:r w:rsidRPr="003071EA">
              <w:rPr>
                <w:rFonts w:ascii="Tahoma" w:hAnsi="Tahoma" w:cs="Tahoma"/>
                <w:sz w:val="21"/>
                <w:szCs w:val="21"/>
              </w:rPr>
              <w:t>This creates disparity in treatment between compliant taxpayers who have paid applicable interest and penalty and those who have not.</w:t>
            </w:r>
          </w:p>
          <w:p w14:paraId="0391C7B1" w14:textId="77777777" w:rsidR="005A039C" w:rsidRPr="003071EA" w:rsidRDefault="005A039C" w:rsidP="005A039C">
            <w:pPr>
              <w:spacing w:after="0"/>
              <w:jc w:val="both"/>
              <w:rPr>
                <w:rFonts w:ascii="Tahoma" w:hAnsi="Tahoma" w:cs="Tahoma"/>
                <w:sz w:val="21"/>
                <w:szCs w:val="21"/>
              </w:rPr>
            </w:pPr>
          </w:p>
        </w:tc>
        <w:tc>
          <w:tcPr>
            <w:tcW w:w="5245" w:type="dxa"/>
            <w:shd w:val="clear" w:color="auto" w:fill="auto"/>
          </w:tcPr>
          <w:p w14:paraId="0AA680F5" w14:textId="77777777" w:rsidR="00A100AF" w:rsidRPr="003071EA" w:rsidRDefault="00A100AF" w:rsidP="00134C2F">
            <w:pPr>
              <w:pStyle w:val="xmsonormal"/>
              <w:spacing w:after="0"/>
              <w:jc w:val="both"/>
              <w:rPr>
                <w:rFonts w:ascii="Tahoma" w:hAnsi="Tahoma" w:cs="Tahoma"/>
                <w:sz w:val="21"/>
                <w:szCs w:val="21"/>
              </w:rPr>
            </w:pPr>
            <w:r w:rsidRPr="003071EA">
              <w:rPr>
                <w:rFonts w:ascii="Tahoma" w:hAnsi="Tahoma" w:cs="Tahoma"/>
                <w:sz w:val="21"/>
                <w:szCs w:val="21"/>
              </w:rPr>
              <w:t>The Chamber recommends allowing refund of interest and penalty paid by taxpayers before implementation of amnesty scheme which otherwise would be waived off basis the scheme.</w:t>
            </w:r>
          </w:p>
        </w:tc>
      </w:tr>
    </w:tbl>
    <w:p w14:paraId="46E17B14" w14:textId="77777777" w:rsidR="0020114F" w:rsidRPr="00A31B1E" w:rsidRDefault="0020114F" w:rsidP="00A54798">
      <w:pPr>
        <w:spacing w:after="0"/>
        <w:jc w:val="both"/>
        <w:rPr>
          <w:rFonts w:ascii="Arial" w:hAnsi="Arial" w:cs="Arial"/>
          <w:sz w:val="24"/>
          <w:szCs w:val="24"/>
        </w:rPr>
      </w:pPr>
    </w:p>
    <w:sectPr w:rsidR="0020114F" w:rsidRPr="00A31B1E" w:rsidSect="00D114DA">
      <w:headerReference w:type="default" r:id="rId12"/>
      <w:footerReference w:type="default" r:id="rId13"/>
      <w:pgSz w:w="16838" w:h="11906" w:orient="landscape"/>
      <w:pgMar w:top="426" w:right="1245" w:bottom="42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AA832" w14:textId="77777777" w:rsidR="00F876C9" w:rsidRDefault="00F876C9" w:rsidP="004900B0">
      <w:pPr>
        <w:spacing w:after="0" w:line="240" w:lineRule="auto"/>
      </w:pPr>
      <w:r>
        <w:separator/>
      </w:r>
    </w:p>
  </w:endnote>
  <w:endnote w:type="continuationSeparator" w:id="0">
    <w:p w14:paraId="45E7BA17" w14:textId="77777777" w:rsidR="00F876C9" w:rsidRDefault="00F876C9" w:rsidP="00490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681032"/>
      <w:docPartObj>
        <w:docPartGallery w:val="Page Numbers (Bottom of Page)"/>
        <w:docPartUnique/>
      </w:docPartObj>
    </w:sdtPr>
    <w:sdtEndPr>
      <w:rPr>
        <w:noProof/>
      </w:rPr>
    </w:sdtEndPr>
    <w:sdtContent>
      <w:p w14:paraId="78558115" w14:textId="2CCB3B06" w:rsidR="00BA6F97" w:rsidRDefault="00BA6F97">
        <w:pPr>
          <w:pStyle w:val="Footer"/>
          <w:jc w:val="center"/>
        </w:pPr>
        <w:r>
          <w:fldChar w:fldCharType="begin"/>
        </w:r>
        <w:r>
          <w:instrText xml:space="preserve"> PAGE   \* MERGEFORMAT </w:instrText>
        </w:r>
        <w:r>
          <w:fldChar w:fldCharType="separate"/>
        </w:r>
        <w:r w:rsidR="003071EA">
          <w:rPr>
            <w:noProof/>
          </w:rPr>
          <w:t>1</w:t>
        </w:r>
        <w:r>
          <w:rPr>
            <w:noProof/>
          </w:rPr>
          <w:fldChar w:fldCharType="end"/>
        </w:r>
      </w:p>
    </w:sdtContent>
  </w:sdt>
  <w:p w14:paraId="37F7B6A3" w14:textId="77777777" w:rsidR="00BA6F97" w:rsidRDefault="00BA6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77CB8" w14:textId="77777777" w:rsidR="00F876C9" w:rsidRDefault="00F876C9" w:rsidP="004900B0">
      <w:pPr>
        <w:spacing w:after="0" w:line="240" w:lineRule="auto"/>
      </w:pPr>
      <w:r>
        <w:separator/>
      </w:r>
    </w:p>
  </w:footnote>
  <w:footnote w:type="continuationSeparator" w:id="0">
    <w:p w14:paraId="7618E7A4" w14:textId="77777777" w:rsidR="00F876C9" w:rsidRDefault="00F876C9" w:rsidP="00490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3C8C0" w14:textId="091A8A89" w:rsidR="004900B0" w:rsidRDefault="004900B0">
    <w:pPr>
      <w:pStyle w:val="Header"/>
    </w:pPr>
    <w:r w:rsidRPr="00916C7D">
      <w:rPr>
        <w:noProof/>
        <w:lang w:val="en-US"/>
      </w:rPr>
      <w:drawing>
        <wp:inline distT="0" distB="0" distL="0" distR="0" wp14:anchorId="43B3A98F" wp14:editId="2EA0FA77">
          <wp:extent cx="57912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388620"/>
                  </a:xfrm>
                  <a:prstGeom prst="rect">
                    <a:avLst/>
                  </a:prstGeom>
                  <a:solidFill>
                    <a:srgbClr val="FFFFFF"/>
                  </a:solidFill>
                  <a:ln>
                    <a:noFill/>
                  </a:ln>
                </pic:spPr>
              </pic:pic>
            </a:graphicData>
          </a:graphic>
        </wp:inline>
      </w:drawing>
    </w:r>
  </w:p>
  <w:p w14:paraId="5A3593D5" w14:textId="77777777" w:rsidR="004900B0" w:rsidRDefault="00490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A78"/>
    <w:multiLevelType w:val="hybridMultilevel"/>
    <w:tmpl w:val="A80C68E8"/>
    <w:lvl w:ilvl="0" w:tplc="5136EAC8">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nsid w:val="064A771F"/>
    <w:multiLevelType w:val="hybridMultilevel"/>
    <w:tmpl w:val="63D20A7E"/>
    <w:lvl w:ilvl="0" w:tplc="4B08DCF0">
      <w:start w:val="1"/>
      <w:numFmt w:val="lowerRoman"/>
      <w:lvlText w:val="(%1)"/>
      <w:lvlJc w:val="left"/>
      <w:pPr>
        <w:ind w:left="1080" w:hanging="720"/>
      </w:pPr>
      <w:rPr>
        <w:rFonts w:cs="Calibri"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0733D6"/>
    <w:multiLevelType w:val="hybridMultilevel"/>
    <w:tmpl w:val="8B8A96CE"/>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
    <w:nsid w:val="1180039E"/>
    <w:multiLevelType w:val="multilevel"/>
    <w:tmpl w:val="C4D490E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1A102085"/>
    <w:multiLevelType w:val="multilevel"/>
    <w:tmpl w:val="5B7AE84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D76CE6"/>
    <w:multiLevelType w:val="hybridMultilevel"/>
    <w:tmpl w:val="6F4C1D16"/>
    <w:lvl w:ilvl="0" w:tplc="FB04831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DF3DE9"/>
    <w:multiLevelType w:val="hybridMultilevel"/>
    <w:tmpl w:val="89BC5152"/>
    <w:lvl w:ilvl="0" w:tplc="40090001">
      <w:start w:val="1"/>
      <w:numFmt w:val="bullet"/>
      <w:lvlText w:val=""/>
      <w:lvlJc w:val="left"/>
      <w:pPr>
        <w:ind w:left="852" w:hanging="360"/>
      </w:pPr>
      <w:rPr>
        <w:rFonts w:ascii="Symbol" w:hAnsi="Symbol" w:hint="default"/>
      </w:rPr>
    </w:lvl>
    <w:lvl w:ilvl="1" w:tplc="40090003">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7">
    <w:nsid w:val="2A1528C6"/>
    <w:multiLevelType w:val="hybridMultilevel"/>
    <w:tmpl w:val="B2AAD48C"/>
    <w:lvl w:ilvl="0" w:tplc="3F5E873C">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nsid w:val="2AAC3E91"/>
    <w:multiLevelType w:val="hybridMultilevel"/>
    <w:tmpl w:val="613CD7CC"/>
    <w:lvl w:ilvl="0" w:tplc="CD12C7E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D24C83"/>
    <w:multiLevelType w:val="hybridMultilevel"/>
    <w:tmpl w:val="731800EC"/>
    <w:lvl w:ilvl="0" w:tplc="AE66EA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A161657"/>
    <w:multiLevelType w:val="hybridMultilevel"/>
    <w:tmpl w:val="AF98E6BA"/>
    <w:lvl w:ilvl="0" w:tplc="D9E6E07E">
      <w:start w:val="1"/>
      <w:numFmt w:val="bullet"/>
      <w:lvlText w:val=""/>
      <w:lvlJc w:val="left"/>
      <w:pPr>
        <w:ind w:left="360" w:hanging="360"/>
      </w:pPr>
      <w:rPr>
        <w:rFonts w:ascii="Symbol" w:hAnsi="Symbol" w:hint="default"/>
      </w:rPr>
    </w:lvl>
    <w:lvl w:ilvl="1" w:tplc="E8B035EC" w:tentative="1">
      <w:start w:val="1"/>
      <w:numFmt w:val="bullet"/>
      <w:lvlText w:val="o"/>
      <w:lvlJc w:val="left"/>
      <w:pPr>
        <w:ind w:left="1080" w:hanging="360"/>
      </w:pPr>
      <w:rPr>
        <w:rFonts w:ascii="Courier New" w:hAnsi="Courier New" w:cs="Courier New" w:hint="default"/>
      </w:rPr>
    </w:lvl>
    <w:lvl w:ilvl="2" w:tplc="0F6E5112" w:tentative="1">
      <w:start w:val="1"/>
      <w:numFmt w:val="bullet"/>
      <w:lvlText w:val=""/>
      <w:lvlJc w:val="left"/>
      <w:pPr>
        <w:ind w:left="1800" w:hanging="360"/>
      </w:pPr>
      <w:rPr>
        <w:rFonts w:ascii="Wingdings" w:hAnsi="Wingdings" w:hint="default"/>
      </w:rPr>
    </w:lvl>
    <w:lvl w:ilvl="3" w:tplc="AE78C45C" w:tentative="1">
      <w:start w:val="1"/>
      <w:numFmt w:val="bullet"/>
      <w:lvlText w:val=""/>
      <w:lvlJc w:val="left"/>
      <w:pPr>
        <w:ind w:left="2520" w:hanging="360"/>
      </w:pPr>
      <w:rPr>
        <w:rFonts w:ascii="Symbol" w:hAnsi="Symbol" w:hint="default"/>
      </w:rPr>
    </w:lvl>
    <w:lvl w:ilvl="4" w:tplc="90769DD0" w:tentative="1">
      <w:start w:val="1"/>
      <w:numFmt w:val="bullet"/>
      <w:lvlText w:val="o"/>
      <w:lvlJc w:val="left"/>
      <w:pPr>
        <w:ind w:left="3240" w:hanging="360"/>
      </w:pPr>
      <w:rPr>
        <w:rFonts w:ascii="Courier New" w:hAnsi="Courier New" w:cs="Courier New" w:hint="default"/>
      </w:rPr>
    </w:lvl>
    <w:lvl w:ilvl="5" w:tplc="A91C1824" w:tentative="1">
      <w:start w:val="1"/>
      <w:numFmt w:val="bullet"/>
      <w:lvlText w:val=""/>
      <w:lvlJc w:val="left"/>
      <w:pPr>
        <w:ind w:left="3960" w:hanging="360"/>
      </w:pPr>
      <w:rPr>
        <w:rFonts w:ascii="Wingdings" w:hAnsi="Wingdings" w:hint="default"/>
      </w:rPr>
    </w:lvl>
    <w:lvl w:ilvl="6" w:tplc="90663A5E" w:tentative="1">
      <w:start w:val="1"/>
      <w:numFmt w:val="bullet"/>
      <w:lvlText w:val=""/>
      <w:lvlJc w:val="left"/>
      <w:pPr>
        <w:ind w:left="4680" w:hanging="360"/>
      </w:pPr>
      <w:rPr>
        <w:rFonts w:ascii="Symbol" w:hAnsi="Symbol" w:hint="default"/>
      </w:rPr>
    </w:lvl>
    <w:lvl w:ilvl="7" w:tplc="9BC0BF80" w:tentative="1">
      <w:start w:val="1"/>
      <w:numFmt w:val="bullet"/>
      <w:lvlText w:val="o"/>
      <w:lvlJc w:val="left"/>
      <w:pPr>
        <w:ind w:left="5400" w:hanging="360"/>
      </w:pPr>
      <w:rPr>
        <w:rFonts w:ascii="Courier New" w:hAnsi="Courier New" w:cs="Courier New" w:hint="default"/>
      </w:rPr>
    </w:lvl>
    <w:lvl w:ilvl="8" w:tplc="23F01060" w:tentative="1">
      <w:start w:val="1"/>
      <w:numFmt w:val="bullet"/>
      <w:lvlText w:val=""/>
      <w:lvlJc w:val="left"/>
      <w:pPr>
        <w:ind w:left="6120" w:hanging="360"/>
      </w:pPr>
      <w:rPr>
        <w:rFonts w:ascii="Wingdings" w:hAnsi="Wingdings" w:hint="default"/>
      </w:rPr>
    </w:lvl>
  </w:abstractNum>
  <w:abstractNum w:abstractNumId="11">
    <w:nsid w:val="407D2B4A"/>
    <w:multiLevelType w:val="hybridMultilevel"/>
    <w:tmpl w:val="9966897C"/>
    <w:lvl w:ilvl="0" w:tplc="9092B22A">
      <w:start w:val="1"/>
      <w:numFmt w:val="lowerLetter"/>
      <w:lvlText w:val="%1)"/>
      <w:lvlJc w:val="left"/>
      <w:pPr>
        <w:ind w:left="348" w:hanging="360"/>
      </w:pPr>
      <w:rPr>
        <w:rFonts w:hint="default"/>
      </w:rPr>
    </w:lvl>
    <w:lvl w:ilvl="1" w:tplc="40090019" w:tentative="1">
      <w:start w:val="1"/>
      <w:numFmt w:val="lowerLetter"/>
      <w:lvlText w:val="%2."/>
      <w:lvlJc w:val="left"/>
      <w:pPr>
        <w:ind w:left="1068" w:hanging="360"/>
      </w:pPr>
    </w:lvl>
    <w:lvl w:ilvl="2" w:tplc="4009001B" w:tentative="1">
      <w:start w:val="1"/>
      <w:numFmt w:val="lowerRoman"/>
      <w:lvlText w:val="%3."/>
      <w:lvlJc w:val="right"/>
      <w:pPr>
        <w:ind w:left="1788" w:hanging="180"/>
      </w:pPr>
    </w:lvl>
    <w:lvl w:ilvl="3" w:tplc="4009000F" w:tentative="1">
      <w:start w:val="1"/>
      <w:numFmt w:val="decimal"/>
      <w:lvlText w:val="%4."/>
      <w:lvlJc w:val="left"/>
      <w:pPr>
        <w:ind w:left="2508" w:hanging="360"/>
      </w:pPr>
    </w:lvl>
    <w:lvl w:ilvl="4" w:tplc="40090019" w:tentative="1">
      <w:start w:val="1"/>
      <w:numFmt w:val="lowerLetter"/>
      <w:lvlText w:val="%5."/>
      <w:lvlJc w:val="left"/>
      <w:pPr>
        <w:ind w:left="3228" w:hanging="360"/>
      </w:pPr>
    </w:lvl>
    <w:lvl w:ilvl="5" w:tplc="4009001B" w:tentative="1">
      <w:start w:val="1"/>
      <w:numFmt w:val="lowerRoman"/>
      <w:lvlText w:val="%6."/>
      <w:lvlJc w:val="right"/>
      <w:pPr>
        <w:ind w:left="3948" w:hanging="180"/>
      </w:pPr>
    </w:lvl>
    <w:lvl w:ilvl="6" w:tplc="4009000F" w:tentative="1">
      <w:start w:val="1"/>
      <w:numFmt w:val="decimal"/>
      <w:lvlText w:val="%7."/>
      <w:lvlJc w:val="left"/>
      <w:pPr>
        <w:ind w:left="4668" w:hanging="360"/>
      </w:pPr>
    </w:lvl>
    <w:lvl w:ilvl="7" w:tplc="40090019" w:tentative="1">
      <w:start w:val="1"/>
      <w:numFmt w:val="lowerLetter"/>
      <w:lvlText w:val="%8."/>
      <w:lvlJc w:val="left"/>
      <w:pPr>
        <w:ind w:left="5388" w:hanging="360"/>
      </w:pPr>
    </w:lvl>
    <w:lvl w:ilvl="8" w:tplc="4009001B" w:tentative="1">
      <w:start w:val="1"/>
      <w:numFmt w:val="lowerRoman"/>
      <w:lvlText w:val="%9."/>
      <w:lvlJc w:val="right"/>
      <w:pPr>
        <w:ind w:left="6108" w:hanging="180"/>
      </w:pPr>
    </w:lvl>
  </w:abstractNum>
  <w:abstractNum w:abstractNumId="12">
    <w:nsid w:val="43F25AE1"/>
    <w:multiLevelType w:val="hybridMultilevel"/>
    <w:tmpl w:val="7390E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77C3052"/>
    <w:multiLevelType w:val="hybridMultilevel"/>
    <w:tmpl w:val="F3C6A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8565558"/>
    <w:multiLevelType w:val="hybridMultilevel"/>
    <w:tmpl w:val="AA7AB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3535C71"/>
    <w:multiLevelType w:val="hybridMultilevel"/>
    <w:tmpl w:val="2A069A7C"/>
    <w:lvl w:ilvl="0" w:tplc="BC2208DE">
      <w:start w:val="1"/>
      <w:numFmt w:val="bullet"/>
      <w:lvlText w:val=""/>
      <w:lvlJc w:val="left"/>
      <w:pPr>
        <w:ind w:left="720" w:hanging="360"/>
      </w:pPr>
      <w:rPr>
        <w:rFonts w:ascii="Symbol" w:hAnsi="Symbol" w:hint="default"/>
      </w:rPr>
    </w:lvl>
    <w:lvl w:ilvl="1" w:tplc="9190D2EC">
      <w:start w:val="1"/>
      <w:numFmt w:val="bullet"/>
      <w:lvlText w:val="o"/>
      <w:lvlJc w:val="left"/>
      <w:pPr>
        <w:ind w:left="1440" w:hanging="360"/>
      </w:pPr>
      <w:rPr>
        <w:rFonts w:ascii="Courier New" w:hAnsi="Courier New" w:cs="Courier New" w:hint="default"/>
      </w:rPr>
    </w:lvl>
    <w:lvl w:ilvl="2" w:tplc="5BAC5DF8" w:tentative="1">
      <w:start w:val="1"/>
      <w:numFmt w:val="bullet"/>
      <w:lvlText w:val=""/>
      <w:lvlJc w:val="left"/>
      <w:pPr>
        <w:ind w:left="2160" w:hanging="360"/>
      </w:pPr>
      <w:rPr>
        <w:rFonts w:ascii="Wingdings" w:hAnsi="Wingdings" w:hint="default"/>
      </w:rPr>
    </w:lvl>
    <w:lvl w:ilvl="3" w:tplc="81A6238A" w:tentative="1">
      <w:start w:val="1"/>
      <w:numFmt w:val="bullet"/>
      <w:lvlText w:val=""/>
      <w:lvlJc w:val="left"/>
      <w:pPr>
        <w:ind w:left="2880" w:hanging="360"/>
      </w:pPr>
      <w:rPr>
        <w:rFonts w:ascii="Symbol" w:hAnsi="Symbol" w:hint="default"/>
      </w:rPr>
    </w:lvl>
    <w:lvl w:ilvl="4" w:tplc="C646FAB4" w:tentative="1">
      <w:start w:val="1"/>
      <w:numFmt w:val="bullet"/>
      <w:lvlText w:val="o"/>
      <w:lvlJc w:val="left"/>
      <w:pPr>
        <w:ind w:left="3600" w:hanging="360"/>
      </w:pPr>
      <w:rPr>
        <w:rFonts w:ascii="Courier New" w:hAnsi="Courier New" w:cs="Courier New" w:hint="default"/>
      </w:rPr>
    </w:lvl>
    <w:lvl w:ilvl="5" w:tplc="7C207E62" w:tentative="1">
      <w:start w:val="1"/>
      <w:numFmt w:val="bullet"/>
      <w:lvlText w:val=""/>
      <w:lvlJc w:val="left"/>
      <w:pPr>
        <w:ind w:left="4320" w:hanging="360"/>
      </w:pPr>
      <w:rPr>
        <w:rFonts w:ascii="Wingdings" w:hAnsi="Wingdings" w:hint="default"/>
      </w:rPr>
    </w:lvl>
    <w:lvl w:ilvl="6" w:tplc="159AF4DE" w:tentative="1">
      <w:start w:val="1"/>
      <w:numFmt w:val="bullet"/>
      <w:lvlText w:val=""/>
      <w:lvlJc w:val="left"/>
      <w:pPr>
        <w:ind w:left="5040" w:hanging="360"/>
      </w:pPr>
      <w:rPr>
        <w:rFonts w:ascii="Symbol" w:hAnsi="Symbol" w:hint="default"/>
      </w:rPr>
    </w:lvl>
    <w:lvl w:ilvl="7" w:tplc="B088E7F4" w:tentative="1">
      <w:start w:val="1"/>
      <w:numFmt w:val="bullet"/>
      <w:lvlText w:val="o"/>
      <w:lvlJc w:val="left"/>
      <w:pPr>
        <w:ind w:left="5760" w:hanging="360"/>
      </w:pPr>
      <w:rPr>
        <w:rFonts w:ascii="Courier New" w:hAnsi="Courier New" w:cs="Courier New" w:hint="default"/>
      </w:rPr>
    </w:lvl>
    <w:lvl w:ilvl="8" w:tplc="24868E3C" w:tentative="1">
      <w:start w:val="1"/>
      <w:numFmt w:val="bullet"/>
      <w:lvlText w:val=""/>
      <w:lvlJc w:val="left"/>
      <w:pPr>
        <w:ind w:left="6480" w:hanging="360"/>
      </w:pPr>
      <w:rPr>
        <w:rFonts w:ascii="Wingdings" w:hAnsi="Wingdings" w:hint="default"/>
      </w:rPr>
    </w:lvl>
  </w:abstractNum>
  <w:abstractNum w:abstractNumId="16">
    <w:nsid w:val="558524A7"/>
    <w:multiLevelType w:val="hybridMultilevel"/>
    <w:tmpl w:val="B744571E"/>
    <w:lvl w:ilvl="0" w:tplc="98F42D2E">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7">
    <w:nsid w:val="56FF48BF"/>
    <w:multiLevelType w:val="hybridMultilevel"/>
    <w:tmpl w:val="349C8FA4"/>
    <w:lvl w:ilvl="0" w:tplc="6F44E4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8C369C7"/>
    <w:multiLevelType w:val="hybridMultilevel"/>
    <w:tmpl w:val="8E2C95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AE966A7"/>
    <w:multiLevelType w:val="hybridMultilevel"/>
    <w:tmpl w:val="B0F2B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F4D4D83"/>
    <w:multiLevelType w:val="hybridMultilevel"/>
    <w:tmpl w:val="DF7881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62B74973"/>
    <w:multiLevelType w:val="hybridMultilevel"/>
    <w:tmpl w:val="F7C62150"/>
    <w:lvl w:ilvl="0" w:tplc="9D346E60">
      <w:start w:val="1"/>
      <w:numFmt w:val="bullet"/>
      <w:lvlText w:val=""/>
      <w:lvlJc w:val="left"/>
      <w:pPr>
        <w:ind w:left="720" w:hanging="360"/>
      </w:pPr>
      <w:rPr>
        <w:rFonts w:ascii="Symbol" w:hAnsi="Symbol" w:hint="default"/>
      </w:rPr>
    </w:lvl>
    <w:lvl w:ilvl="1" w:tplc="C70A505A" w:tentative="1">
      <w:start w:val="1"/>
      <w:numFmt w:val="bullet"/>
      <w:lvlText w:val="o"/>
      <w:lvlJc w:val="left"/>
      <w:pPr>
        <w:ind w:left="1440" w:hanging="360"/>
      </w:pPr>
      <w:rPr>
        <w:rFonts w:ascii="Courier New" w:hAnsi="Courier New" w:cs="Courier New" w:hint="default"/>
      </w:rPr>
    </w:lvl>
    <w:lvl w:ilvl="2" w:tplc="F8D4886A" w:tentative="1">
      <w:start w:val="1"/>
      <w:numFmt w:val="bullet"/>
      <w:lvlText w:val=""/>
      <w:lvlJc w:val="left"/>
      <w:pPr>
        <w:ind w:left="2160" w:hanging="360"/>
      </w:pPr>
      <w:rPr>
        <w:rFonts w:ascii="Wingdings" w:hAnsi="Wingdings" w:hint="default"/>
      </w:rPr>
    </w:lvl>
    <w:lvl w:ilvl="3" w:tplc="E95C241A" w:tentative="1">
      <w:start w:val="1"/>
      <w:numFmt w:val="bullet"/>
      <w:lvlText w:val=""/>
      <w:lvlJc w:val="left"/>
      <w:pPr>
        <w:ind w:left="2880" w:hanging="360"/>
      </w:pPr>
      <w:rPr>
        <w:rFonts w:ascii="Symbol" w:hAnsi="Symbol" w:hint="default"/>
      </w:rPr>
    </w:lvl>
    <w:lvl w:ilvl="4" w:tplc="5D667E1E" w:tentative="1">
      <w:start w:val="1"/>
      <w:numFmt w:val="bullet"/>
      <w:lvlText w:val="o"/>
      <w:lvlJc w:val="left"/>
      <w:pPr>
        <w:ind w:left="3600" w:hanging="360"/>
      </w:pPr>
      <w:rPr>
        <w:rFonts w:ascii="Courier New" w:hAnsi="Courier New" w:cs="Courier New" w:hint="default"/>
      </w:rPr>
    </w:lvl>
    <w:lvl w:ilvl="5" w:tplc="CA3289D8" w:tentative="1">
      <w:start w:val="1"/>
      <w:numFmt w:val="bullet"/>
      <w:lvlText w:val=""/>
      <w:lvlJc w:val="left"/>
      <w:pPr>
        <w:ind w:left="4320" w:hanging="360"/>
      </w:pPr>
      <w:rPr>
        <w:rFonts w:ascii="Wingdings" w:hAnsi="Wingdings" w:hint="default"/>
      </w:rPr>
    </w:lvl>
    <w:lvl w:ilvl="6" w:tplc="9AA63A34" w:tentative="1">
      <w:start w:val="1"/>
      <w:numFmt w:val="bullet"/>
      <w:lvlText w:val=""/>
      <w:lvlJc w:val="left"/>
      <w:pPr>
        <w:ind w:left="5040" w:hanging="360"/>
      </w:pPr>
      <w:rPr>
        <w:rFonts w:ascii="Symbol" w:hAnsi="Symbol" w:hint="default"/>
      </w:rPr>
    </w:lvl>
    <w:lvl w:ilvl="7" w:tplc="5BFEA9E0" w:tentative="1">
      <w:start w:val="1"/>
      <w:numFmt w:val="bullet"/>
      <w:lvlText w:val="o"/>
      <w:lvlJc w:val="left"/>
      <w:pPr>
        <w:ind w:left="5760" w:hanging="360"/>
      </w:pPr>
      <w:rPr>
        <w:rFonts w:ascii="Courier New" w:hAnsi="Courier New" w:cs="Courier New" w:hint="default"/>
      </w:rPr>
    </w:lvl>
    <w:lvl w:ilvl="8" w:tplc="66E86CBA" w:tentative="1">
      <w:start w:val="1"/>
      <w:numFmt w:val="bullet"/>
      <w:lvlText w:val=""/>
      <w:lvlJc w:val="left"/>
      <w:pPr>
        <w:ind w:left="6480" w:hanging="360"/>
      </w:pPr>
      <w:rPr>
        <w:rFonts w:ascii="Wingdings" w:hAnsi="Wingdings" w:hint="default"/>
      </w:rPr>
    </w:lvl>
  </w:abstractNum>
  <w:abstractNum w:abstractNumId="22">
    <w:nsid w:val="6E81215E"/>
    <w:multiLevelType w:val="hybridMultilevel"/>
    <w:tmpl w:val="AB067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F5029EA"/>
    <w:multiLevelType w:val="hybridMultilevel"/>
    <w:tmpl w:val="6B446D10"/>
    <w:lvl w:ilvl="0" w:tplc="1FF66B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3746FF4"/>
    <w:multiLevelType w:val="hybridMultilevel"/>
    <w:tmpl w:val="44EC6BA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5">
    <w:nsid w:val="78A119D3"/>
    <w:multiLevelType w:val="hybridMultilevel"/>
    <w:tmpl w:val="1938E6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4"/>
  </w:num>
  <w:num w:numId="2">
    <w:abstractNumId w:val="7"/>
  </w:num>
  <w:num w:numId="3">
    <w:abstractNumId w:val="19"/>
  </w:num>
  <w:num w:numId="4">
    <w:abstractNumId w:val="13"/>
  </w:num>
  <w:num w:numId="5">
    <w:abstractNumId w:val="18"/>
  </w:num>
  <w:num w:numId="6">
    <w:abstractNumId w:val="12"/>
  </w:num>
  <w:num w:numId="7">
    <w:abstractNumId w:val="22"/>
  </w:num>
  <w:num w:numId="8">
    <w:abstractNumId w:val="14"/>
  </w:num>
  <w:num w:numId="9">
    <w:abstractNumId w:val="2"/>
  </w:num>
  <w:num w:numId="10">
    <w:abstractNumId w:val="20"/>
  </w:num>
  <w:num w:numId="11">
    <w:abstractNumId w:val="15"/>
  </w:num>
  <w:num w:numId="12">
    <w:abstractNumId w:val="10"/>
  </w:num>
  <w:num w:numId="13">
    <w:abstractNumId w:val="3"/>
  </w:num>
  <w:num w:numId="14">
    <w:abstractNumId w:val="21"/>
  </w:num>
  <w:num w:numId="15">
    <w:abstractNumId w:val="16"/>
  </w:num>
  <w:num w:numId="16">
    <w:abstractNumId w:val="9"/>
  </w:num>
  <w:num w:numId="17">
    <w:abstractNumId w:val="0"/>
  </w:num>
  <w:num w:numId="18">
    <w:abstractNumId w:val="8"/>
  </w:num>
  <w:num w:numId="19">
    <w:abstractNumId w:val="1"/>
  </w:num>
  <w:num w:numId="20">
    <w:abstractNumId w:val="23"/>
  </w:num>
  <w:num w:numId="21">
    <w:abstractNumId w:val="17"/>
  </w:num>
  <w:num w:numId="22">
    <w:abstractNumId w:val="25"/>
  </w:num>
  <w:num w:numId="23">
    <w:abstractNumId w:val="11"/>
  </w:num>
  <w:num w:numId="24">
    <w:abstractNumId w:val="6"/>
  </w:num>
  <w:num w:numId="25">
    <w:abstractNumId w:val="4"/>
  </w:num>
  <w:num w:numId="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B0"/>
    <w:rsid w:val="000007B8"/>
    <w:rsid w:val="00001DA8"/>
    <w:rsid w:val="00007670"/>
    <w:rsid w:val="0000777E"/>
    <w:rsid w:val="00007A0A"/>
    <w:rsid w:val="00010DD2"/>
    <w:rsid w:val="0001145C"/>
    <w:rsid w:val="00013085"/>
    <w:rsid w:val="00013EE6"/>
    <w:rsid w:val="00016E1D"/>
    <w:rsid w:val="00017C6D"/>
    <w:rsid w:val="00017E84"/>
    <w:rsid w:val="00020EC5"/>
    <w:rsid w:val="00023545"/>
    <w:rsid w:val="000235A5"/>
    <w:rsid w:val="00024092"/>
    <w:rsid w:val="00025A48"/>
    <w:rsid w:val="00026F35"/>
    <w:rsid w:val="00027534"/>
    <w:rsid w:val="00031C8E"/>
    <w:rsid w:val="000322ED"/>
    <w:rsid w:val="00036798"/>
    <w:rsid w:val="000374BC"/>
    <w:rsid w:val="00040A3D"/>
    <w:rsid w:val="00042C2F"/>
    <w:rsid w:val="00045A0C"/>
    <w:rsid w:val="00046A26"/>
    <w:rsid w:val="00050787"/>
    <w:rsid w:val="00050DAB"/>
    <w:rsid w:val="00052365"/>
    <w:rsid w:val="00054F0D"/>
    <w:rsid w:val="000558C4"/>
    <w:rsid w:val="000572D9"/>
    <w:rsid w:val="0006010F"/>
    <w:rsid w:val="00070FD7"/>
    <w:rsid w:val="0007121D"/>
    <w:rsid w:val="00071736"/>
    <w:rsid w:val="00072632"/>
    <w:rsid w:val="0007311F"/>
    <w:rsid w:val="000734C4"/>
    <w:rsid w:val="00073E5A"/>
    <w:rsid w:val="00076008"/>
    <w:rsid w:val="0007624B"/>
    <w:rsid w:val="00077955"/>
    <w:rsid w:val="00077B9C"/>
    <w:rsid w:val="00077BBC"/>
    <w:rsid w:val="00081A3D"/>
    <w:rsid w:val="00081C95"/>
    <w:rsid w:val="00084649"/>
    <w:rsid w:val="00085468"/>
    <w:rsid w:val="00091781"/>
    <w:rsid w:val="000918E1"/>
    <w:rsid w:val="00091D52"/>
    <w:rsid w:val="00095F26"/>
    <w:rsid w:val="0009694F"/>
    <w:rsid w:val="000978DB"/>
    <w:rsid w:val="000A10A6"/>
    <w:rsid w:val="000A291A"/>
    <w:rsid w:val="000A29FE"/>
    <w:rsid w:val="000A35EF"/>
    <w:rsid w:val="000A67D5"/>
    <w:rsid w:val="000B3740"/>
    <w:rsid w:val="000B6450"/>
    <w:rsid w:val="000B6B86"/>
    <w:rsid w:val="000B7CF6"/>
    <w:rsid w:val="000C350A"/>
    <w:rsid w:val="000C37BF"/>
    <w:rsid w:val="000C42E0"/>
    <w:rsid w:val="000D223F"/>
    <w:rsid w:val="000D35CB"/>
    <w:rsid w:val="000D4766"/>
    <w:rsid w:val="000D60DC"/>
    <w:rsid w:val="000D6575"/>
    <w:rsid w:val="000D7153"/>
    <w:rsid w:val="000D74DF"/>
    <w:rsid w:val="000E0B31"/>
    <w:rsid w:val="000E0FA8"/>
    <w:rsid w:val="000E1A18"/>
    <w:rsid w:val="000E3412"/>
    <w:rsid w:val="000E4D77"/>
    <w:rsid w:val="000E6C1F"/>
    <w:rsid w:val="000E7352"/>
    <w:rsid w:val="000F2415"/>
    <w:rsid w:val="000F6EAE"/>
    <w:rsid w:val="000F7606"/>
    <w:rsid w:val="00100A6B"/>
    <w:rsid w:val="00106630"/>
    <w:rsid w:val="00106699"/>
    <w:rsid w:val="00106DA4"/>
    <w:rsid w:val="0010703B"/>
    <w:rsid w:val="00107508"/>
    <w:rsid w:val="00110F1E"/>
    <w:rsid w:val="00112CF6"/>
    <w:rsid w:val="0011523C"/>
    <w:rsid w:val="0011645E"/>
    <w:rsid w:val="001201AA"/>
    <w:rsid w:val="001208CA"/>
    <w:rsid w:val="00120CA2"/>
    <w:rsid w:val="00121C0C"/>
    <w:rsid w:val="00121E52"/>
    <w:rsid w:val="001242F0"/>
    <w:rsid w:val="00125776"/>
    <w:rsid w:val="0012584A"/>
    <w:rsid w:val="0013320E"/>
    <w:rsid w:val="001334BA"/>
    <w:rsid w:val="001337B6"/>
    <w:rsid w:val="001351C9"/>
    <w:rsid w:val="001356D1"/>
    <w:rsid w:val="001359BB"/>
    <w:rsid w:val="00136074"/>
    <w:rsid w:val="00137AF5"/>
    <w:rsid w:val="0014086F"/>
    <w:rsid w:val="001413E0"/>
    <w:rsid w:val="0014174D"/>
    <w:rsid w:val="00141D97"/>
    <w:rsid w:val="00142488"/>
    <w:rsid w:val="001443CB"/>
    <w:rsid w:val="00146B8A"/>
    <w:rsid w:val="00147652"/>
    <w:rsid w:val="001512BB"/>
    <w:rsid w:val="00156AF9"/>
    <w:rsid w:val="00156FBF"/>
    <w:rsid w:val="00157175"/>
    <w:rsid w:val="00157379"/>
    <w:rsid w:val="00157395"/>
    <w:rsid w:val="00157F3C"/>
    <w:rsid w:val="00161808"/>
    <w:rsid w:val="00161927"/>
    <w:rsid w:val="00163CA4"/>
    <w:rsid w:val="0016494E"/>
    <w:rsid w:val="001656FD"/>
    <w:rsid w:val="00165980"/>
    <w:rsid w:val="00165D43"/>
    <w:rsid w:val="00165F48"/>
    <w:rsid w:val="001664F1"/>
    <w:rsid w:val="00170C14"/>
    <w:rsid w:val="001710B0"/>
    <w:rsid w:val="0017199A"/>
    <w:rsid w:val="001734F5"/>
    <w:rsid w:val="00174050"/>
    <w:rsid w:val="0017561A"/>
    <w:rsid w:val="00176E75"/>
    <w:rsid w:val="0017733C"/>
    <w:rsid w:val="001775A6"/>
    <w:rsid w:val="00182CEF"/>
    <w:rsid w:val="00183B48"/>
    <w:rsid w:val="00184091"/>
    <w:rsid w:val="00185524"/>
    <w:rsid w:val="0018709F"/>
    <w:rsid w:val="0018736B"/>
    <w:rsid w:val="001874EF"/>
    <w:rsid w:val="00187B9B"/>
    <w:rsid w:val="00190261"/>
    <w:rsid w:val="001948EF"/>
    <w:rsid w:val="0019535E"/>
    <w:rsid w:val="00195B8C"/>
    <w:rsid w:val="00197A98"/>
    <w:rsid w:val="001A2867"/>
    <w:rsid w:val="001A3940"/>
    <w:rsid w:val="001A44AE"/>
    <w:rsid w:val="001B1236"/>
    <w:rsid w:val="001B1D40"/>
    <w:rsid w:val="001B2500"/>
    <w:rsid w:val="001B7AA5"/>
    <w:rsid w:val="001C2386"/>
    <w:rsid w:val="001C40EC"/>
    <w:rsid w:val="001C4DB4"/>
    <w:rsid w:val="001D0412"/>
    <w:rsid w:val="001D05C2"/>
    <w:rsid w:val="001D1ECE"/>
    <w:rsid w:val="001D2A1A"/>
    <w:rsid w:val="001D2C78"/>
    <w:rsid w:val="001D34A1"/>
    <w:rsid w:val="001D44C4"/>
    <w:rsid w:val="001D4AEE"/>
    <w:rsid w:val="001D52E7"/>
    <w:rsid w:val="001D6DA4"/>
    <w:rsid w:val="001E044F"/>
    <w:rsid w:val="001E093A"/>
    <w:rsid w:val="001E25B4"/>
    <w:rsid w:val="001E3819"/>
    <w:rsid w:val="001E4075"/>
    <w:rsid w:val="001E5BE1"/>
    <w:rsid w:val="001E5CC3"/>
    <w:rsid w:val="001E6DC0"/>
    <w:rsid w:val="001E7DC5"/>
    <w:rsid w:val="001F01DC"/>
    <w:rsid w:val="001F086A"/>
    <w:rsid w:val="001F15BC"/>
    <w:rsid w:val="001F24F7"/>
    <w:rsid w:val="001F30FD"/>
    <w:rsid w:val="001F3D15"/>
    <w:rsid w:val="001F6E46"/>
    <w:rsid w:val="001F7214"/>
    <w:rsid w:val="001F746F"/>
    <w:rsid w:val="001F78DA"/>
    <w:rsid w:val="0020114F"/>
    <w:rsid w:val="00201607"/>
    <w:rsid w:val="00202046"/>
    <w:rsid w:val="0020293B"/>
    <w:rsid w:val="00202B14"/>
    <w:rsid w:val="00203C45"/>
    <w:rsid w:val="002057ED"/>
    <w:rsid w:val="0020597F"/>
    <w:rsid w:val="0020609E"/>
    <w:rsid w:val="00207F13"/>
    <w:rsid w:val="00207FB2"/>
    <w:rsid w:val="002104B2"/>
    <w:rsid w:val="00210748"/>
    <w:rsid w:val="00211667"/>
    <w:rsid w:val="00211D47"/>
    <w:rsid w:val="00215D5E"/>
    <w:rsid w:val="002201AC"/>
    <w:rsid w:val="00221B98"/>
    <w:rsid w:val="002224B8"/>
    <w:rsid w:val="00222B15"/>
    <w:rsid w:val="00223B2D"/>
    <w:rsid w:val="00224EBC"/>
    <w:rsid w:val="002253B7"/>
    <w:rsid w:val="00225D8F"/>
    <w:rsid w:val="002277D3"/>
    <w:rsid w:val="002317A8"/>
    <w:rsid w:val="0023225F"/>
    <w:rsid w:val="00232DCE"/>
    <w:rsid w:val="00235A9E"/>
    <w:rsid w:val="00235E03"/>
    <w:rsid w:val="00236C61"/>
    <w:rsid w:val="00237EBE"/>
    <w:rsid w:val="002400BD"/>
    <w:rsid w:val="002403C0"/>
    <w:rsid w:val="002465AA"/>
    <w:rsid w:val="00247D06"/>
    <w:rsid w:val="0025104F"/>
    <w:rsid w:val="0025190D"/>
    <w:rsid w:val="00252AA4"/>
    <w:rsid w:val="00252AEC"/>
    <w:rsid w:val="00252C4F"/>
    <w:rsid w:val="0025471D"/>
    <w:rsid w:val="0025489D"/>
    <w:rsid w:val="002563F6"/>
    <w:rsid w:val="00256AB9"/>
    <w:rsid w:val="00261BB0"/>
    <w:rsid w:val="00263270"/>
    <w:rsid w:val="00263B3E"/>
    <w:rsid w:val="00264025"/>
    <w:rsid w:val="00264ADE"/>
    <w:rsid w:val="00265E55"/>
    <w:rsid w:val="00266DAD"/>
    <w:rsid w:val="00267B6F"/>
    <w:rsid w:val="00270FC7"/>
    <w:rsid w:val="00272F15"/>
    <w:rsid w:val="0027355C"/>
    <w:rsid w:val="00273DCE"/>
    <w:rsid w:val="00276716"/>
    <w:rsid w:val="00276751"/>
    <w:rsid w:val="00276DF3"/>
    <w:rsid w:val="00280047"/>
    <w:rsid w:val="00280376"/>
    <w:rsid w:val="00280E25"/>
    <w:rsid w:val="00281707"/>
    <w:rsid w:val="00281F9C"/>
    <w:rsid w:val="002867E4"/>
    <w:rsid w:val="00287366"/>
    <w:rsid w:val="00291435"/>
    <w:rsid w:val="00292979"/>
    <w:rsid w:val="00293B8B"/>
    <w:rsid w:val="00295B9B"/>
    <w:rsid w:val="0029619B"/>
    <w:rsid w:val="00297B32"/>
    <w:rsid w:val="002A1F19"/>
    <w:rsid w:val="002A3183"/>
    <w:rsid w:val="002A368D"/>
    <w:rsid w:val="002A470B"/>
    <w:rsid w:val="002A4E7A"/>
    <w:rsid w:val="002A5684"/>
    <w:rsid w:val="002A6711"/>
    <w:rsid w:val="002A6DFA"/>
    <w:rsid w:val="002B0021"/>
    <w:rsid w:val="002B0EE2"/>
    <w:rsid w:val="002B28CE"/>
    <w:rsid w:val="002B54D2"/>
    <w:rsid w:val="002B552A"/>
    <w:rsid w:val="002B6775"/>
    <w:rsid w:val="002B6EC8"/>
    <w:rsid w:val="002C192A"/>
    <w:rsid w:val="002C1D29"/>
    <w:rsid w:val="002C2C15"/>
    <w:rsid w:val="002C34EC"/>
    <w:rsid w:val="002C3938"/>
    <w:rsid w:val="002C3A91"/>
    <w:rsid w:val="002C3E48"/>
    <w:rsid w:val="002C53A6"/>
    <w:rsid w:val="002C568F"/>
    <w:rsid w:val="002C56F8"/>
    <w:rsid w:val="002C6CAE"/>
    <w:rsid w:val="002C793A"/>
    <w:rsid w:val="002D304D"/>
    <w:rsid w:val="002D40F8"/>
    <w:rsid w:val="002D4435"/>
    <w:rsid w:val="002D45B9"/>
    <w:rsid w:val="002D591A"/>
    <w:rsid w:val="002D6485"/>
    <w:rsid w:val="002E0A9A"/>
    <w:rsid w:val="002E2501"/>
    <w:rsid w:val="002E3E98"/>
    <w:rsid w:val="002E432B"/>
    <w:rsid w:val="002E48CC"/>
    <w:rsid w:val="002E53C4"/>
    <w:rsid w:val="002E53D2"/>
    <w:rsid w:val="002E5541"/>
    <w:rsid w:val="002E6A43"/>
    <w:rsid w:val="002E6DC5"/>
    <w:rsid w:val="002F02C7"/>
    <w:rsid w:val="002F4629"/>
    <w:rsid w:val="002F6DB1"/>
    <w:rsid w:val="00300B07"/>
    <w:rsid w:val="00301A46"/>
    <w:rsid w:val="003022F2"/>
    <w:rsid w:val="00304730"/>
    <w:rsid w:val="00305159"/>
    <w:rsid w:val="003071EA"/>
    <w:rsid w:val="003076D3"/>
    <w:rsid w:val="00310485"/>
    <w:rsid w:val="0031069E"/>
    <w:rsid w:val="00312AFD"/>
    <w:rsid w:val="00312EC5"/>
    <w:rsid w:val="00322C69"/>
    <w:rsid w:val="00322F76"/>
    <w:rsid w:val="0032323B"/>
    <w:rsid w:val="00323D2E"/>
    <w:rsid w:val="0032515B"/>
    <w:rsid w:val="00325A53"/>
    <w:rsid w:val="00326A5F"/>
    <w:rsid w:val="00326CBD"/>
    <w:rsid w:val="00327DDC"/>
    <w:rsid w:val="00331C2E"/>
    <w:rsid w:val="0033229B"/>
    <w:rsid w:val="00333308"/>
    <w:rsid w:val="00335EF3"/>
    <w:rsid w:val="00336FA8"/>
    <w:rsid w:val="0033706C"/>
    <w:rsid w:val="0034021D"/>
    <w:rsid w:val="00341CCC"/>
    <w:rsid w:val="003422A0"/>
    <w:rsid w:val="00342318"/>
    <w:rsid w:val="00343167"/>
    <w:rsid w:val="0034335D"/>
    <w:rsid w:val="00344253"/>
    <w:rsid w:val="003442BB"/>
    <w:rsid w:val="00344A37"/>
    <w:rsid w:val="00344D24"/>
    <w:rsid w:val="0034765D"/>
    <w:rsid w:val="00350B9D"/>
    <w:rsid w:val="003512AB"/>
    <w:rsid w:val="003515A1"/>
    <w:rsid w:val="00351620"/>
    <w:rsid w:val="00351964"/>
    <w:rsid w:val="00351B2F"/>
    <w:rsid w:val="00352010"/>
    <w:rsid w:val="00352326"/>
    <w:rsid w:val="00352DDB"/>
    <w:rsid w:val="00353695"/>
    <w:rsid w:val="00356B2C"/>
    <w:rsid w:val="00360E36"/>
    <w:rsid w:val="00361B10"/>
    <w:rsid w:val="00361EF4"/>
    <w:rsid w:val="003640E2"/>
    <w:rsid w:val="00364B45"/>
    <w:rsid w:val="003672A7"/>
    <w:rsid w:val="00370116"/>
    <w:rsid w:val="00370EBE"/>
    <w:rsid w:val="00371666"/>
    <w:rsid w:val="00371732"/>
    <w:rsid w:val="00374F3B"/>
    <w:rsid w:val="003775F0"/>
    <w:rsid w:val="003804CA"/>
    <w:rsid w:val="00382515"/>
    <w:rsid w:val="00383B7E"/>
    <w:rsid w:val="003858FA"/>
    <w:rsid w:val="0038692C"/>
    <w:rsid w:val="00391B2A"/>
    <w:rsid w:val="0039200A"/>
    <w:rsid w:val="00392374"/>
    <w:rsid w:val="003928B1"/>
    <w:rsid w:val="00393DCD"/>
    <w:rsid w:val="00395F1B"/>
    <w:rsid w:val="003A13A2"/>
    <w:rsid w:val="003A2AFD"/>
    <w:rsid w:val="003A3222"/>
    <w:rsid w:val="003A4154"/>
    <w:rsid w:val="003A44A7"/>
    <w:rsid w:val="003A5272"/>
    <w:rsid w:val="003B012C"/>
    <w:rsid w:val="003B07A5"/>
    <w:rsid w:val="003B0F41"/>
    <w:rsid w:val="003B3BFA"/>
    <w:rsid w:val="003B51C4"/>
    <w:rsid w:val="003B63DB"/>
    <w:rsid w:val="003B6FA1"/>
    <w:rsid w:val="003B7382"/>
    <w:rsid w:val="003C01BB"/>
    <w:rsid w:val="003C34BE"/>
    <w:rsid w:val="003C413C"/>
    <w:rsid w:val="003C44D5"/>
    <w:rsid w:val="003C62C1"/>
    <w:rsid w:val="003C6E0C"/>
    <w:rsid w:val="003D0CB1"/>
    <w:rsid w:val="003D5A86"/>
    <w:rsid w:val="003D6F6A"/>
    <w:rsid w:val="003D77AA"/>
    <w:rsid w:val="003E10FB"/>
    <w:rsid w:val="003E181E"/>
    <w:rsid w:val="003E1A40"/>
    <w:rsid w:val="003E35A0"/>
    <w:rsid w:val="003E3FF2"/>
    <w:rsid w:val="003E68FD"/>
    <w:rsid w:val="003E6B05"/>
    <w:rsid w:val="003E6CA3"/>
    <w:rsid w:val="003F07C9"/>
    <w:rsid w:val="003F1DFD"/>
    <w:rsid w:val="003F258A"/>
    <w:rsid w:val="003F58CC"/>
    <w:rsid w:val="003F66C2"/>
    <w:rsid w:val="00401A4D"/>
    <w:rsid w:val="00402E42"/>
    <w:rsid w:val="0040418C"/>
    <w:rsid w:val="00404C84"/>
    <w:rsid w:val="00407304"/>
    <w:rsid w:val="00407C89"/>
    <w:rsid w:val="00411145"/>
    <w:rsid w:val="0041188B"/>
    <w:rsid w:val="00412314"/>
    <w:rsid w:val="0041482F"/>
    <w:rsid w:val="00415901"/>
    <w:rsid w:val="00420E18"/>
    <w:rsid w:val="00422E32"/>
    <w:rsid w:val="00425BF6"/>
    <w:rsid w:val="00426CE9"/>
    <w:rsid w:val="00427DB4"/>
    <w:rsid w:val="00430128"/>
    <w:rsid w:val="004309FE"/>
    <w:rsid w:val="004322B8"/>
    <w:rsid w:val="00432BC5"/>
    <w:rsid w:val="00433B70"/>
    <w:rsid w:val="004342FF"/>
    <w:rsid w:val="00434961"/>
    <w:rsid w:val="00435134"/>
    <w:rsid w:val="0043575B"/>
    <w:rsid w:val="00436198"/>
    <w:rsid w:val="0043631E"/>
    <w:rsid w:val="00441A1C"/>
    <w:rsid w:val="00442CFB"/>
    <w:rsid w:val="00444149"/>
    <w:rsid w:val="004452DB"/>
    <w:rsid w:val="0044599D"/>
    <w:rsid w:val="00446E65"/>
    <w:rsid w:val="004472A6"/>
    <w:rsid w:val="004515AB"/>
    <w:rsid w:val="004528BA"/>
    <w:rsid w:val="00455679"/>
    <w:rsid w:val="00456321"/>
    <w:rsid w:val="00457144"/>
    <w:rsid w:val="00457B01"/>
    <w:rsid w:val="004601E7"/>
    <w:rsid w:val="004601EF"/>
    <w:rsid w:val="004609B7"/>
    <w:rsid w:val="004646F5"/>
    <w:rsid w:val="00465915"/>
    <w:rsid w:val="00466EA4"/>
    <w:rsid w:val="00467F2E"/>
    <w:rsid w:val="00470F87"/>
    <w:rsid w:val="0047112A"/>
    <w:rsid w:val="00471EDE"/>
    <w:rsid w:val="00475852"/>
    <w:rsid w:val="00480543"/>
    <w:rsid w:val="00482720"/>
    <w:rsid w:val="0048282C"/>
    <w:rsid w:val="0048495E"/>
    <w:rsid w:val="004863F3"/>
    <w:rsid w:val="004900B0"/>
    <w:rsid w:val="004917DE"/>
    <w:rsid w:val="004918DA"/>
    <w:rsid w:val="00491921"/>
    <w:rsid w:val="00492C9E"/>
    <w:rsid w:val="00492CE1"/>
    <w:rsid w:val="00492E0E"/>
    <w:rsid w:val="00492E9E"/>
    <w:rsid w:val="00493F83"/>
    <w:rsid w:val="00495430"/>
    <w:rsid w:val="00496AE6"/>
    <w:rsid w:val="00496DF2"/>
    <w:rsid w:val="004979A5"/>
    <w:rsid w:val="00497B84"/>
    <w:rsid w:val="004A0BED"/>
    <w:rsid w:val="004A1D13"/>
    <w:rsid w:val="004A2B4F"/>
    <w:rsid w:val="004A343C"/>
    <w:rsid w:val="004A503A"/>
    <w:rsid w:val="004A7984"/>
    <w:rsid w:val="004A7AFA"/>
    <w:rsid w:val="004B0C6A"/>
    <w:rsid w:val="004B20FC"/>
    <w:rsid w:val="004B22E8"/>
    <w:rsid w:val="004B233D"/>
    <w:rsid w:val="004B2436"/>
    <w:rsid w:val="004B3A0B"/>
    <w:rsid w:val="004B3CEA"/>
    <w:rsid w:val="004B7D83"/>
    <w:rsid w:val="004C0208"/>
    <w:rsid w:val="004C0D5B"/>
    <w:rsid w:val="004C2CBD"/>
    <w:rsid w:val="004C2EC9"/>
    <w:rsid w:val="004C4995"/>
    <w:rsid w:val="004C4FA2"/>
    <w:rsid w:val="004C4FD4"/>
    <w:rsid w:val="004C69C8"/>
    <w:rsid w:val="004C7CDE"/>
    <w:rsid w:val="004D0B6B"/>
    <w:rsid w:val="004D1253"/>
    <w:rsid w:val="004D3624"/>
    <w:rsid w:val="004D37A6"/>
    <w:rsid w:val="004D499B"/>
    <w:rsid w:val="004D6AB6"/>
    <w:rsid w:val="004D7596"/>
    <w:rsid w:val="004D7AFE"/>
    <w:rsid w:val="004E00C2"/>
    <w:rsid w:val="004E04B5"/>
    <w:rsid w:val="004E1466"/>
    <w:rsid w:val="004E3592"/>
    <w:rsid w:val="004E4B27"/>
    <w:rsid w:val="004E5E7C"/>
    <w:rsid w:val="004F608E"/>
    <w:rsid w:val="005011DE"/>
    <w:rsid w:val="0050244B"/>
    <w:rsid w:val="005036CF"/>
    <w:rsid w:val="005053A2"/>
    <w:rsid w:val="00505BBB"/>
    <w:rsid w:val="00505C7C"/>
    <w:rsid w:val="00505E47"/>
    <w:rsid w:val="00505F83"/>
    <w:rsid w:val="005067AD"/>
    <w:rsid w:val="00510C33"/>
    <w:rsid w:val="00511749"/>
    <w:rsid w:val="0051220A"/>
    <w:rsid w:val="005122B4"/>
    <w:rsid w:val="00513963"/>
    <w:rsid w:val="00513B9B"/>
    <w:rsid w:val="00516213"/>
    <w:rsid w:val="00517D38"/>
    <w:rsid w:val="00520379"/>
    <w:rsid w:val="00520AA0"/>
    <w:rsid w:val="00521AFF"/>
    <w:rsid w:val="005224D2"/>
    <w:rsid w:val="00523ED5"/>
    <w:rsid w:val="00524393"/>
    <w:rsid w:val="00524C9A"/>
    <w:rsid w:val="00526DB4"/>
    <w:rsid w:val="00530F16"/>
    <w:rsid w:val="00531B63"/>
    <w:rsid w:val="00531DD0"/>
    <w:rsid w:val="0053448D"/>
    <w:rsid w:val="00535165"/>
    <w:rsid w:val="00535593"/>
    <w:rsid w:val="00535AE7"/>
    <w:rsid w:val="00535DB6"/>
    <w:rsid w:val="005370F0"/>
    <w:rsid w:val="005428B5"/>
    <w:rsid w:val="005431DE"/>
    <w:rsid w:val="005445CE"/>
    <w:rsid w:val="0054714F"/>
    <w:rsid w:val="005507F3"/>
    <w:rsid w:val="00553068"/>
    <w:rsid w:val="00553BEB"/>
    <w:rsid w:val="005553E8"/>
    <w:rsid w:val="005558F0"/>
    <w:rsid w:val="0055692F"/>
    <w:rsid w:val="005573B7"/>
    <w:rsid w:val="00560895"/>
    <w:rsid w:val="005622A8"/>
    <w:rsid w:val="00563A57"/>
    <w:rsid w:val="0056705C"/>
    <w:rsid w:val="005678D5"/>
    <w:rsid w:val="00570937"/>
    <w:rsid w:val="00573A78"/>
    <w:rsid w:val="00575D1C"/>
    <w:rsid w:val="005772DE"/>
    <w:rsid w:val="00582542"/>
    <w:rsid w:val="00584040"/>
    <w:rsid w:val="00585E85"/>
    <w:rsid w:val="0058671C"/>
    <w:rsid w:val="00587FE1"/>
    <w:rsid w:val="0059184C"/>
    <w:rsid w:val="005924BF"/>
    <w:rsid w:val="0059342A"/>
    <w:rsid w:val="00594BE7"/>
    <w:rsid w:val="0059521B"/>
    <w:rsid w:val="00595C4A"/>
    <w:rsid w:val="005A039C"/>
    <w:rsid w:val="005A0DD8"/>
    <w:rsid w:val="005A115D"/>
    <w:rsid w:val="005A2189"/>
    <w:rsid w:val="005A24B9"/>
    <w:rsid w:val="005A475A"/>
    <w:rsid w:val="005A5A39"/>
    <w:rsid w:val="005B0281"/>
    <w:rsid w:val="005B0FAD"/>
    <w:rsid w:val="005B3315"/>
    <w:rsid w:val="005B5461"/>
    <w:rsid w:val="005B5720"/>
    <w:rsid w:val="005B6001"/>
    <w:rsid w:val="005B6A44"/>
    <w:rsid w:val="005C141D"/>
    <w:rsid w:val="005C1B40"/>
    <w:rsid w:val="005C1CA4"/>
    <w:rsid w:val="005C1E0C"/>
    <w:rsid w:val="005C2175"/>
    <w:rsid w:val="005C2B92"/>
    <w:rsid w:val="005C382F"/>
    <w:rsid w:val="005C5410"/>
    <w:rsid w:val="005C6FEE"/>
    <w:rsid w:val="005C7E57"/>
    <w:rsid w:val="005D1E98"/>
    <w:rsid w:val="005D516E"/>
    <w:rsid w:val="005D5769"/>
    <w:rsid w:val="005D6F85"/>
    <w:rsid w:val="005D7298"/>
    <w:rsid w:val="005D77EE"/>
    <w:rsid w:val="005E23D1"/>
    <w:rsid w:val="005E5934"/>
    <w:rsid w:val="005F053B"/>
    <w:rsid w:val="005F114C"/>
    <w:rsid w:val="005F1CD5"/>
    <w:rsid w:val="005F5641"/>
    <w:rsid w:val="005F5E58"/>
    <w:rsid w:val="005F5EA0"/>
    <w:rsid w:val="005F63A9"/>
    <w:rsid w:val="005F694B"/>
    <w:rsid w:val="005F69CF"/>
    <w:rsid w:val="005F7724"/>
    <w:rsid w:val="005F7D73"/>
    <w:rsid w:val="00600746"/>
    <w:rsid w:val="00602BE8"/>
    <w:rsid w:val="0060398C"/>
    <w:rsid w:val="006069F6"/>
    <w:rsid w:val="00610AE0"/>
    <w:rsid w:val="00613272"/>
    <w:rsid w:val="00613D37"/>
    <w:rsid w:val="00616A44"/>
    <w:rsid w:val="00621471"/>
    <w:rsid w:val="00622096"/>
    <w:rsid w:val="0062365B"/>
    <w:rsid w:val="00624F14"/>
    <w:rsid w:val="00627190"/>
    <w:rsid w:val="00631AC6"/>
    <w:rsid w:val="00634467"/>
    <w:rsid w:val="00634644"/>
    <w:rsid w:val="00635585"/>
    <w:rsid w:val="00636C4E"/>
    <w:rsid w:val="00636DC3"/>
    <w:rsid w:val="00637C28"/>
    <w:rsid w:val="00640877"/>
    <w:rsid w:val="006423FA"/>
    <w:rsid w:val="0064244F"/>
    <w:rsid w:val="006433C0"/>
    <w:rsid w:val="00644476"/>
    <w:rsid w:val="00646A88"/>
    <w:rsid w:val="00650497"/>
    <w:rsid w:val="00651AB2"/>
    <w:rsid w:val="00655608"/>
    <w:rsid w:val="00655C12"/>
    <w:rsid w:val="00655DB1"/>
    <w:rsid w:val="006573D4"/>
    <w:rsid w:val="00657B07"/>
    <w:rsid w:val="0066098F"/>
    <w:rsid w:val="0066369F"/>
    <w:rsid w:val="00663AD2"/>
    <w:rsid w:val="00664065"/>
    <w:rsid w:val="00664DAD"/>
    <w:rsid w:val="00665357"/>
    <w:rsid w:val="00665C9E"/>
    <w:rsid w:val="006730A5"/>
    <w:rsid w:val="00673417"/>
    <w:rsid w:val="006734FA"/>
    <w:rsid w:val="00676795"/>
    <w:rsid w:val="00680857"/>
    <w:rsid w:val="00681DE8"/>
    <w:rsid w:val="00682B61"/>
    <w:rsid w:val="0068335D"/>
    <w:rsid w:val="00684042"/>
    <w:rsid w:val="0069054C"/>
    <w:rsid w:val="00691CE0"/>
    <w:rsid w:val="00692148"/>
    <w:rsid w:val="00692656"/>
    <w:rsid w:val="00693D04"/>
    <w:rsid w:val="00694A12"/>
    <w:rsid w:val="00694A7B"/>
    <w:rsid w:val="00696299"/>
    <w:rsid w:val="006963F0"/>
    <w:rsid w:val="006A02E9"/>
    <w:rsid w:val="006A0337"/>
    <w:rsid w:val="006A0BDA"/>
    <w:rsid w:val="006A0D1F"/>
    <w:rsid w:val="006A1473"/>
    <w:rsid w:val="006A1B18"/>
    <w:rsid w:val="006A2575"/>
    <w:rsid w:val="006A2D94"/>
    <w:rsid w:val="006A4060"/>
    <w:rsid w:val="006A4BF3"/>
    <w:rsid w:val="006A6E75"/>
    <w:rsid w:val="006A7D42"/>
    <w:rsid w:val="006B0BA3"/>
    <w:rsid w:val="006B111D"/>
    <w:rsid w:val="006B25B9"/>
    <w:rsid w:val="006B2E82"/>
    <w:rsid w:val="006B3B32"/>
    <w:rsid w:val="006B612B"/>
    <w:rsid w:val="006C361D"/>
    <w:rsid w:val="006C3931"/>
    <w:rsid w:val="006C4468"/>
    <w:rsid w:val="006C4622"/>
    <w:rsid w:val="006C6B5B"/>
    <w:rsid w:val="006C6CC6"/>
    <w:rsid w:val="006D0319"/>
    <w:rsid w:val="006D0E37"/>
    <w:rsid w:val="006D276A"/>
    <w:rsid w:val="006D27C9"/>
    <w:rsid w:val="006D35A3"/>
    <w:rsid w:val="006D40F9"/>
    <w:rsid w:val="006D64FF"/>
    <w:rsid w:val="006D788E"/>
    <w:rsid w:val="006E0779"/>
    <w:rsid w:val="006E16F6"/>
    <w:rsid w:val="006E1F30"/>
    <w:rsid w:val="006E3298"/>
    <w:rsid w:val="006E46B2"/>
    <w:rsid w:val="006E755D"/>
    <w:rsid w:val="006E7967"/>
    <w:rsid w:val="006E7B19"/>
    <w:rsid w:val="006F1B66"/>
    <w:rsid w:val="006F2283"/>
    <w:rsid w:val="006F29C6"/>
    <w:rsid w:val="006F354C"/>
    <w:rsid w:val="006F3684"/>
    <w:rsid w:val="006F546C"/>
    <w:rsid w:val="006F6619"/>
    <w:rsid w:val="006F680F"/>
    <w:rsid w:val="006F6890"/>
    <w:rsid w:val="00701ED2"/>
    <w:rsid w:val="00703125"/>
    <w:rsid w:val="00704497"/>
    <w:rsid w:val="007045FF"/>
    <w:rsid w:val="00704CD4"/>
    <w:rsid w:val="00705DD9"/>
    <w:rsid w:val="007079BF"/>
    <w:rsid w:val="00710766"/>
    <w:rsid w:val="00712F87"/>
    <w:rsid w:val="00713E8F"/>
    <w:rsid w:val="007145C8"/>
    <w:rsid w:val="0071476A"/>
    <w:rsid w:val="00715B5D"/>
    <w:rsid w:val="00720222"/>
    <w:rsid w:val="00723885"/>
    <w:rsid w:val="0072474F"/>
    <w:rsid w:val="00726116"/>
    <w:rsid w:val="0072639E"/>
    <w:rsid w:val="007268B8"/>
    <w:rsid w:val="00727921"/>
    <w:rsid w:val="00730328"/>
    <w:rsid w:val="00730345"/>
    <w:rsid w:val="007311A1"/>
    <w:rsid w:val="0073148B"/>
    <w:rsid w:val="00732B6A"/>
    <w:rsid w:val="00733982"/>
    <w:rsid w:val="007340EE"/>
    <w:rsid w:val="0073458A"/>
    <w:rsid w:val="00735C92"/>
    <w:rsid w:val="007374AB"/>
    <w:rsid w:val="0074074E"/>
    <w:rsid w:val="0074088D"/>
    <w:rsid w:val="0074093D"/>
    <w:rsid w:val="00740FA0"/>
    <w:rsid w:val="0074159A"/>
    <w:rsid w:val="00745450"/>
    <w:rsid w:val="00745A33"/>
    <w:rsid w:val="00745B01"/>
    <w:rsid w:val="00746B26"/>
    <w:rsid w:val="00750180"/>
    <w:rsid w:val="00750430"/>
    <w:rsid w:val="00752A86"/>
    <w:rsid w:val="0075303E"/>
    <w:rsid w:val="0075450C"/>
    <w:rsid w:val="0075550D"/>
    <w:rsid w:val="0075791D"/>
    <w:rsid w:val="00760675"/>
    <w:rsid w:val="00760B4C"/>
    <w:rsid w:val="00760C06"/>
    <w:rsid w:val="00764C4D"/>
    <w:rsid w:val="00766888"/>
    <w:rsid w:val="00770DCA"/>
    <w:rsid w:val="00773DF0"/>
    <w:rsid w:val="00774497"/>
    <w:rsid w:val="00774D2F"/>
    <w:rsid w:val="0077522C"/>
    <w:rsid w:val="00780431"/>
    <w:rsid w:val="007805A3"/>
    <w:rsid w:val="00780C81"/>
    <w:rsid w:val="00782A6B"/>
    <w:rsid w:val="00782FB0"/>
    <w:rsid w:val="00783B53"/>
    <w:rsid w:val="00783E1E"/>
    <w:rsid w:val="007846F1"/>
    <w:rsid w:val="007855C3"/>
    <w:rsid w:val="00785BFE"/>
    <w:rsid w:val="00785D0E"/>
    <w:rsid w:val="00791C40"/>
    <w:rsid w:val="00791E2A"/>
    <w:rsid w:val="00792905"/>
    <w:rsid w:val="00795647"/>
    <w:rsid w:val="007970EC"/>
    <w:rsid w:val="00797B8B"/>
    <w:rsid w:val="00797EC7"/>
    <w:rsid w:val="007A0003"/>
    <w:rsid w:val="007A0FF8"/>
    <w:rsid w:val="007A37BB"/>
    <w:rsid w:val="007A5516"/>
    <w:rsid w:val="007A7716"/>
    <w:rsid w:val="007A773D"/>
    <w:rsid w:val="007B04EC"/>
    <w:rsid w:val="007B0B96"/>
    <w:rsid w:val="007B1414"/>
    <w:rsid w:val="007B16D9"/>
    <w:rsid w:val="007B1F68"/>
    <w:rsid w:val="007B328F"/>
    <w:rsid w:val="007B368D"/>
    <w:rsid w:val="007B459E"/>
    <w:rsid w:val="007B5838"/>
    <w:rsid w:val="007B5E7F"/>
    <w:rsid w:val="007B62B5"/>
    <w:rsid w:val="007B6829"/>
    <w:rsid w:val="007B7918"/>
    <w:rsid w:val="007C2CE9"/>
    <w:rsid w:val="007C4EDF"/>
    <w:rsid w:val="007C5262"/>
    <w:rsid w:val="007C5E63"/>
    <w:rsid w:val="007D0DDE"/>
    <w:rsid w:val="007D1911"/>
    <w:rsid w:val="007D5B29"/>
    <w:rsid w:val="007D6009"/>
    <w:rsid w:val="007D642C"/>
    <w:rsid w:val="007E178E"/>
    <w:rsid w:val="007E1E38"/>
    <w:rsid w:val="007E22CF"/>
    <w:rsid w:val="007E2358"/>
    <w:rsid w:val="007E4C15"/>
    <w:rsid w:val="007E606F"/>
    <w:rsid w:val="007E6499"/>
    <w:rsid w:val="007E649D"/>
    <w:rsid w:val="007E7CF0"/>
    <w:rsid w:val="007F07A8"/>
    <w:rsid w:val="007F0F3F"/>
    <w:rsid w:val="007F1319"/>
    <w:rsid w:val="007F1AFE"/>
    <w:rsid w:val="007F3EED"/>
    <w:rsid w:val="007F43F7"/>
    <w:rsid w:val="0080192D"/>
    <w:rsid w:val="00802E82"/>
    <w:rsid w:val="00805ED7"/>
    <w:rsid w:val="008062E7"/>
    <w:rsid w:val="00806E8D"/>
    <w:rsid w:val="00811B6B"/>
    <w:rsid w:val="008122A6"/>
    <w:rsid w:val="0081231A"/>
    <w:rsid w:val="00812F0D"/>
    <w:rsid w:val="00814F50"/>
    <w:rsid w:val="008171AC"/>
    <w:rsid w:val="00817496"/>
    <w:rsid w:val="008202C9"/>
    <w:rsid w:val="00820733"/>
    <w:rsid w:val="0082128F"/>
    <w:rsid w:val="00822945"/>
    <w:rsid w:val="00824132"/>
    <w:rsid w:val="00824948"/>
    <w:rsid w:val="00825FA0"/>
    <w:rsid w:val="008260A6"/>
    <w:rsid w:val="00826DC7"/>
    <w:rsid w:val="00827FB7"/>
    <w:rsid w:val="00827FD8"/>
    <w:rsid w:val="00830B2B"/>
    <w:rsid w:val="00832413"/>
    <w:rsid w:val="00833437"/>
    <w:rsid w:val="008339C6"/>
    <w:rsid w:val="00834039"/>
    <w:rsid w:val="00834896"/>
    <w:rsid w:val="00835F48"/>
    <w:rsid w:val="00837221"/>
    <w:rsid w:val="00837DD7"/>
    <w:rsid w:val="008420BA"/>
    <w:rsid w:val="00842FBE"/>
    <w:rsid w:val="00844451"/>
    <w:rsid w:val="00845060"/>
    <w:rsid w:val="00846067"/>
    <w:rsid w:val="0085031B"/>
    <w:rsid w:val="00851E31"/>
    <w:rsid w:val="008552A6"/>
    <w:rsid w:val="00855D67"/>
    <w:rsid w:val="008652B2"/>
    <w:rsid w:val="00866200"/>
    <w:rsid w:val="00867C9D"/>
    <w:rsid w:val="00867D6A"/>
    <w:rsid w:val="00871640"/>
    <w:rsid w:val="00871E3E"/>
    <w:rsid w:val="00872CA9"/>
    <w:rsid w:val="0087313C"/>
    <w:rsid w:val="00875A60"/>
    <w:rsid w:val="00880126"/>
    <w:rsid w:val="0088016C"/>
    <w:rsid w:val="008802C8"/>
    <w:rsid w:val="00881930"/>
    <w:rsid w:val="00881B9F"/>
    <w:rsid w:val="00887C35"/>
    <w:rsid w:val="00887C40"/>
    <w:rsid w:val="00892698"/>
    <w:rsid w:val="00893FEF"/>
    <w:rsid w:val="00894A88"/>
    <w:rsid w:val="008954B6"/>
    <w:rsid w:val="00896451"/>
    <w:rsid w:val="008A1AC6"/>
    <w:rsid w:val="008A1D67"/>
    <w:rsid w:val="008A2DD6"/>
    <w:rsid w:val="008A2EA6"/>
    <w:rsid w:val="008A3750"/>
    <w:rsid w:val="008A56AA"/>
    <w:rsid w:val="008A5DDB"/>
    <w:rsid w:val="008A63B4"/>
    <w:rsid w:val="008A6A45"/>
    <w:rsid w:val="008A759F"/>
    <w:rsid w:val="008B02A1"/>
    <w:rsid w:val="008B2083"/>
    <w:rsid w:val="008B2A25"/>
    <w:rsid w:val="008B359D"/>
    <w:rsid w:val="008B3A5C"/>
    <w:rsid w:val="008B3C5F"/>
    <w:rsid w:val="008B4355"/>
    <w:rsid w:val="008C020F"/>
    <w:rsid w:val="008C029E"/>
    <w:rsid w:val="008C2F3B"/>
    <w:rsid w:val="008C38C7"/>
    <w:rsid w:val="008C3FFE"/>
    <w:rsid w:val="008C52AE"/>
    <w:rsid w:val="008C5468"/>
    <w:rsid w:val="008C6907"/>
    <w:rsid w:val="008D19FB"/>
    <w:rsid w:val="008D4AD0"/>
    <w:rsid w:val="008D5CFE"/>
    <w:rsid w:val="008D61B3"/>
    <w:rsid w:val="008E1278"/>
    <w:rsid w:val="008E20DC"/>
    <w:rsid w:val="008E367F"/>
    <w:rsid w:val="008E61C2"/>
    <w:rsid w:val="008E63A8"/>
    <w:rsid w:val="008E65EA"/>
    <w:rsid w:val="008F177F"/>
    <w:rsid w:val="008F2F0E"/>
    <w:rsid w:val="008F6D25"/>
    <w:rsid w:val="008F7D5E"/>
    <w:rsid w:val="00900335"/>
    <w:rsid w:val="009005F5"/>
    <w:rsid w:val="00900EC4"/>
    <w:rsid w:val="00901E5F"/>
    <w:rsid w:val="00901EED"/>
    <w:rsid w:val="00903E91"/>
    <w:rsid w:val="00904A70"/>
    <w:rsid w:val="009052B0"/>
    <w:rsid w:val="009055F2"/>
    <w:rsid w:val="00910531"/>
    <w:rsid w:val="009105E5"/>
    <w:rsid w:val="00910936"/>
    <w:rsid w:val="00910BDF"/>
    <w:rsid w:val="00910E19"/>
    <w:rsid w:val="0091488C"/>
    <w:rsid w:val="00914A01"/>
    <w:rsid w:val="00914C75"/>
    <w:rsid w:val="00916A76"/>
    <w:rsid w:val="00916B64"/>
    <w:rsid w:val="00916F3B"/>
    <w:rsid w:val="009214C3"/>
    <w:rsid w:val="00922FBB"/>
    <w:rsid w:val="0092376F"/>
    <w:rsid w:val="0092424E"/>
    <w:rsid w:val="009253DC"/>
    <w:rsid w:val="00925E5F"/>
    <w:rsid w:val="009267C3"/>
    <w:rsid w:val="00927650"/>
    <w:rsid w:val="00931A38"/>
    <w:rsid w:val="009325AD"/>
    <w:rsid w:val="0093273A"/>
    <w:rsid w:val="00933880"/>
    <w:rsid w:val="0093505B"/>
    <w:rsid w:val="009353D0"/>
    <w:rsid w:val="00937A56"/>
    <w:rsid w:val="00937AC1"/>
    <w:rsid w:val="0094270F"/>
    <w:rsid w:val="009440D1"/>
    <w:rsid w:val="00945235"/>
    <w:rsid w:val="00947627"/>
    <w:rsid w:val="00950F63"/>
    <w:rsid w:val="00952340"/>
    <w:rsid w:val="00952B21"/>
    <w:rsid w:val="00954491"/>
    <w:rsid w:val="00954A0F"/>
    <w:rsid w:val="00954A14"/>
    <w:rsid w:val="00954BF4"/>
    <w:rsid w:val="00956730"/>
    <w:rsid w:val="00956C28"/>
    <w:rsid w:val="00962007"/>
    <w:rsid w:val="009626FF"/>
    <w:rsid w:val="00963DAE"/>
    <w:rsid w:val="0096455B"/>
    <w:rsid w:val="00966F09"/>
    <w:rsid w:val="0096730F"/>
    <w:rsid w:val="00967718"/>
    <w:rsid w:val="009678CD"/>
    <w:rsid w:val="009705BE"/>
    <w:rsid w:val="009714F5"/>
    <w:rsid w:val="009737EA"/>
    <w:rsid w:val="00981254"/>
    <w:rsid w:val="00983761"/>
    <w:rsid w:val="00987177"/>
    <w:rsid w:val="00987C23"/>
    <w:rsid w:val="00990D8D"/>
    <w:rsid w:val="00995470"/>
    <w:rsid w:val="009967CC"/>
    <w:rsid w:val="009977C4"/>
    <w:rsid w:val="00997B10"/>
    <w:rsid w:val="00997F7D"/>
    <w:rsid w:val="009A1196"/>
    <w:rsid w:val="009A24D1"/>
    <w:rsid w:val="009A2AAD"/>
    <w:rsid w:val="009A488F"/>
    <w:rsid w:val="009A5954"/>
    <w:rsid w:val="009A7082"/>
    <w:rsid w:val="009B02E2"/>
    <w:rsid w:val="009B2581"/>
    <w:rsid w:val="009B2C25"/>
    <w:rsid w:val="009B3759"/>
    <w:rsid w:val="009B50C0"/>
    <w:rsid w:val="009B5C97"/>
    <w:rsid w:val="009B6794"/>
    <w:rsid w:val="009B695A"/>
    <w:rsid w:val="009C07C9"/>
    <w:rsid w:val="009C0825"/>
    <w:rsid w:val="009C1FE0"/>
    <w:rsid w:val="009C7E08"/>
    <w:rsid w:val="009D1691"/>
    <w:rsid w:val="009D173E"/>
    <w:rsid w:val="009D5467"/>
    <w:rsid w:val="009E16DC"/>
    <w:rsid w:val="009E36E5"/>
    <w:rsid w:val="009E49CF"/>
    <w:rsid w:val="009E49E6"/>
    <w:rsid w:val="009E58D3"/>
    <w:rsid w:val="009E6FC6"/>
    <w:rsid w:val="009F1EF3"/>
    <w:rsid w:val="009F290C"/>
    <w:rsid w:val="009F3A2F"/>
    <w:rsid w:val="009F47AB"/>
    <w:rsid w:val="009F5D61"/>
    <w:rsid w:val="009F7279"/>
    <w:rsid w:val="00A002D1"/>
    <w:rsid w:val="00A020A8"/>
    <w:rsid w:val="00A0218C"/>
    <w:rsid w:val="00A06814"/>
    <w:rsid w:val="00A100AF"/>
    <w:rsid w:val="00A106BF"/>
    <w:rsid w:val="00A113A6"/>
    <w:rsid w:val="00A1178F"/>
    <w:rsid w:val="00A13CDA"/>
    <w:rsid w:val="00A14B15"/>
    <w:rsid w:val="00A15C24"/>
    <w:rsid w:val="00A1623A"/>
    <w:rsid w:val="00A168DC"/>
    <w:rsid w:val="00A16BDB"/>
    <w:rsid w:val="00A16F1C"/>
    <w:rsid w:val="00A171A3"/>
    <w:rsid w:val="00A17686"/>
    <w:rsid w:val="00A21ABE"/>
    <w:rsid w:val="00A23389"/>
    <w:rsid w:val="00A25F4A"/>
    <w:rsid w:val="00A26700"/>
    <w:rsid w:val="00A30035"/>
    <w:rsid w:val="00A30E96"/>
    <w:rsid w:val="00A30F1E"/>
    <w:rsid w:val="00A312F0"/>
    <w:rsid w:val="00A31B1E"/>
    <w:rsid w:val="00A33879"/>
    <w:rsid w:val="00A34288"/>
    <w:rsid w:val="00A373BB"/>
    <w:rsid w:val="00A40915"/>
    <w:rsid w:val="00A409BA"/>
    <w:rsid w:val="00A40B60"/>
    <w:rsid w:val="00A419E2"/>
    <w:rsid w:val="00A42962"/>
    <w:rsid w:val="00A42C27"/>
    <w:rsid w:val="00A511D5"/>
    <w:rsid w:val="00A52543"/>
    <w:rsid w:val="00A537A1"/>
    <w:rsid w:val="00A54798"/>
    <w:rsid w:val="00A547ED"/>
    <w:rsid w:val="00A555C8"/>
    <w:rsid w:val="00A55D75"/>
    <w:rsid w:val="00A55DB3"/>
    <w:rsid w:val="00A576BA"/>
    <w:rsid w:val="00A6084A"/>
    <w:rsid w:val="00A60E7F"/>
    <w:rsid w:val="00A63C1C"/>
    <w:rsid w:val="00A65904"/>
    <w:rsid w:val="00A6613B"/>
    <w:rsid w:val="00A66C56"/>
    <w:rsid w:val="00A67876"/>
    <w:rsid w:val="00A71D09"/>
    <w:rsid w:val="00A72451"/>
    <w:rsid w:val="00A745F7"/>
    <w:rsid w:val="00A75FFC"/>
    <w:rsid w:val="00A76561"/>
    <w:rsid w:val="00A772B5"/>
    <w:rsid w:val="00A7758E"/>
    <w:rsid w:val="00A77E03"/>
    <w:rsid w:val="00A8015A"/>
    <w:rsid w:val="00A80B87"/>
    <w:rsid w:val="00A81C92"/>
    <w:rsid w:val="00A830FD"/>
    <w:rsid w:val="00A83A10"/>
    <w:rsid w:val="00A84C4C"/>
    <w:rsid w:val="00A86A27"/>
    <w:rsid w:val="00A86D41"/>
    <w:rsid w:val="00A87059"/>
    <w:rsid w:val="00A874D5"/>
    <w:rsid w:val="00A903CF"/>
    <w:rsid w:val="00A91B6D"/>
    <w:rsid w:val="00A9288C"/>
    <w:rsid w:val="00A92C9D"/>
    <w:rsid w:val="00A94BB7"/>
    <w:rsid w:val="00A96E9A"/>
    <w:rsid w:val="00A97BE8"/>
    <w:rsid w:val="00A97D66"/>
    <w:rsid w:val="00AA05B9"/>
    <w:rsid w:val="00AA1209"/>
    <w:rsid w:val="00AA4518"/>
    <w:rsid w:val="00AA4E2F"/>
    <w:rsid w:val="00AA68CA"/>
    <w:rsid w:val="00AB0BC3"/>
    <w:rsid w:val="00AB0C09"/>
    <w:rsid w:val="00AC12F9"/>
    <w:rsid w:val="00AC1390"/>
    <w:rsid w:val="00AC1912"/>
    <w:rsid w:val="00AC46A3"/>
    <w:rsid w:val="00AC4952"/>
    <w:rsid w:val="00AD2773"/>
    <w:rsid w:val="00AD31D9"/>
    <w:rsid w:val="00AD3D4A"/>
    <w:rsid w:val="00AD4596"/>
    <w:rsid w:val="00AD4BBA"/>
    <w:rsid w:val="00AE07E0"/>
    <w:rsid w:val="00AE149D"/>
    <w:rsid w:val="00AE16AA"/>
    <w:rsid w:val="00AE25DB"/>
    <w:rsid w:val="00AF0187"/>
    <w:rsid w:val="00AF0EC5"/>
    <w:rsid w:val="00AF1327"/>
    <w:rsid w:val="00AF17EE"/>
    <w:rsid w:val="00AF1D66"/>
    <w:rsid w:val="00AF1E05"/>
    <w:rsid w:val="00AF28A6"/>
    <w:rsid w:val="00AF4D3B"/>
    <w:rsid w:val="00AF4E49"/>
    <w:rsid w:val="00AF4F3E"/>
    <w:rsid w:val="00AF639F"/>
    <w:rsid w:val="00AF6820"/>
    <w:rsid w:val="00B005FE"/>
    <w:rsid w:val="00B03135"/>
    <w:rsid w:val="00B03C16"/>
    <w:rsid w:val="00B04379"/>
    <w:rsid w:val="00B04C41"/>
    <w:rsid w:val="00B04D5C"/>
    <w:rsid w:val="00B05889"/>
    <w:rsid w:val="00B05C92"/>
    <w:rsid w:val="00B0639B"/>
    <w:rsid w:val="00B07EE9"/>
    <w:rsid w:val="00B10F6D"/>
    <w:rsid w:val="00B11B0A"/>
    <w:rsid w:val="00B130CA"/>
    <w:rsid w:val="00B13219"/>
    <w:rsid w:val="00B14D9B"/>
    <w:rsid w:val="00B15DA0"/>
    <w:rsid w:val="00B15FD9"/>
    <w:rsid w:val="00B16D5B"/>
    <w:rsid w:val="00B202B9"/>
    <w:rsid w:val="00B202CA"/>
    <w:rsid w:val="00B21BEB"/>
    <w:rsid w:val="00B2219E"/>
    <w:rsid w:val="00B24973"/>
    <w:rsid w:val="00B25DA6"/>
    <w:rsid w:val="00B26337"/>
    <w:rsid w:val="00B30152"/>
    <w:rsid w:val="00B31443"/>
    <w:rsid w:val="00B33683"/>
    <w:rsid w:val="00B33708"/>
    <w:rsid w:val="00B37BC8"/>
    <w:rsid w:val="00B37D93"/>
    <w:rsid w:val="00B37E5B"/>
    <w:rsid w:val="00B403CB"/>
    <w:rsid w:val="00B404CA"/>
    <w:rsid w:val="00B406A8"/>
    <w:rsid w:val="00B41A70"/>
    <w:rsid w:val="00B42BA8"/>
    <w:rsid w:val="00B42EA0"/>
    <w:rsid w:val="00B4511E"/>
    <w:rsid w:val="00B46E08"/>
    <w:rsid w:val="00B51F6F"/>
    <w:rsid w:val="00B5211C"/>
    <w:rsid w:val="00B52BFD"/>
    <w:rsid w:val="00B5593C"/>
    <w:rsid w:val="00B60295"/>
    <w:rsid w:val="00B607B9"/>
    <w:rsid w:val="00B61C7F"/>
    <w:rsid w:val="00B62CDB"/>
    <w:rsid w:val="00B64F34"/>
    <w:rsid w:val="00B65B4F"/>
    <w:rsid w:val="00B6707A"/>
    <w:rsid w:val="00B670E5"/>
    <w:rsid w:val="00B70C3E"/>
    <w:rsid w:val="00B70EAF"/>
    <w:rsid w:val="00B7146C"/>
    <w:rsid w:val="00B716D1"/>
    <w:rsid w:val="00B72593"/>
    <w:rsid w:val="00B725C1"/>
    <w:rsid w:val="00B73261"/>
    <w:rsid w:val="00B74476"/>
    <w:rsid w:val="00B74EA9"/>
    <w:rsid w:val="00B75A1D"/>
    <w:rsid w:val="00B75AE9"/>
    <w:rsid w:val="00B770AB"/>
    <w:rsid w:val="00B778E6"/>
    <w:rsid w:val="00B77A4C"/>
    <w:rsid w:val="00B81599"/>
    <w:rsid w:val="00B82EFA"/>
    <w:rsid w:val="00B83B0C"/>
    <w:rsid w:val="00B8691D"/>
    <w:rsid w:val="00B86968"/>
    <w:rsid w:val="00B87B98"/>
    <w:rsid w:val="00B93A19"/>
    <w:rsid w:val="00B94641"/>
    <w:rsid w:val="00B94ECC"/>
    <w:rsid w:val="00B951A4"/>
    <w:rsid w:val="00B96D8D"/>
    <w:rsid w:val="00B96EE1"/>
    <w:rsid w:val="00BA0D84"/>
    <w:rsid w:val="00BA1CFD"/>
    <w:rsid w:val="00BA6F97"/>
    <w:rsid w:val="00BB1254"/>
    <w:rsid w:val="00BB14D4"/>
    <w:rsid w:val="00BB2EFE"/>
    <w:rsid w:val="00BB65CC"/>
    <w:rsid w:val="00BB6AC3"/>
    <w:rsid w:val="00BB6CC9"/>
    <w:rsid w:val="00BC0606"/>
    <w:rsid w:val="00BC1825"/>
    <w:rsid w:val="00BC216D"/>
    <w:rsid w:val="00BC24C7"/>
    <w:rsid w:val="00BC44BB"/>
    <w:rsid w:val="00BC44E0"/>
    <w:rsid w:val="00BC79B1"/>
    <w:rsid w:val="00BD00E3"/>
    <w:rsid w:val="00BD1D17"/>
    <w:rsid w:val="00BD22C3"/>
    <w:rsid w:val="00BD2345"/>
    <w:rsid w:val="00BD2CFC"/>
    <w:rsid w:val="00BD3749"/>
    <w:rsid w:val="00BD4506"/>
    <w:rsid w:val="00BD46AA"/>
    <w:rsid w:val="00BE179C"/>
    <w:rsid w:val="00BE2542"/>
    <w:rsid w:val="00BE54A5"/>
    <w:rsid w:val="00BE6FF7"/>
    <w:rsid w:val="00BF56EF"/>
    <w:rsid w:val="00BF6118"/>
    <w:rsid w:val="00BF757D"/>
    <w:rsid w:val="00C00EFF"/>
    <w:rsid w:val="00C02AD3"/>
    <w:rsid w:val="00C06084"/>
    <w:rsid w:val="00C06DE3"/>
    <w:rsid w:val="00C1040B"/>
    <w:rsid w:val="00C11162"/>
    <w:rsid w:val="00C11436"/>
    <w:rsid w:val="00C115D1"/>
    <w:rsid w:val="00C124E8"/>
    <w:rsid w:val="00C13C81"/>
    <w:rsid w:val="00C14717"/>
    <w:rsid w:val="00C14C9E"/>
    <w:rsid w:val="00C15604"/>
    <w:rsid w:val="00C15671"/>
    <w:rsid w:val="00C166AF"/>
    <w:rsid w:val="00C176F0"/>
    <w:rsid w:val="00C20230"/>
    <w:rsid w:val="00C202A7"/>
    <w:rsid w:val="00C2253E"/>
    <w:rsid w:val="00C233C4"/>
    <w:rsid w:val="00C234D8"/>
    <w:rsid w:val="00C2420F"/>
    <w:rsid w:val="00C26E2A"/>
    <w:rsid w:val="00C275A2"/>
    <w:rsid w:val="00C30255"/>
    <w:rsid w:val="00C31184"/>
    <w:rsid w:val="00C33DA4"/>
    <w:rsid w:val="00C34BD3"/>
    <w:rsid w:val="00C36D8B"/>
    <w:rsid w:val="00C371EA"/>
    <w:rsid w:val="00C402AB"/>
    <w:rsid w:val="00C40B6D"/>
    <w:rsid w:val="00C414AB"/>
    <w:rsid w:val="00C41EEF"/>
    <w:rsid w:val="00C429F0"/>
    <w:rsid w:val="00C44C50"/>
    <w:rsid w:val="00C46B51"/>
    <w:rsid w:val="00C50A29"/>
    <w:rsid w:val="00C50DC1"/>
    <w:rsid w:val="00C53B0E"/>
    <w:rsid w:val="00C54CF5"/>
    <w:rsid w:val="00C559A3"/>
    <w:rsid w:val="00C567B6"/>
    <w:rsid w:val="00C570F1"/>
    <w:rsid w:val="00C60951"/>
    <w:rsid w:val="00C62285"/>
    <w:rsid w:val="00C627BC"/>
    <w:rsid w:val="00C62D68"/>
    <w:rsid w:val="00C6356C"/>
    <w:rsid w:val="00C6645D"/>
    <w:rsid w:val="00C66671"/>
    <w:rsid w:val="00C66A4F"/>
    <w:rsid w:val="00C71037"/>
    <w:rsid w:val="00C72218"/>
    <w:rsid w:val="00C741B9"/>
    <w:rsid w:val="00C74841"/>
    <w:rsid w:val="00C757AF"/>
    <w:rsid w:val="00C75D20"/>
    <w:rsid w:val="00C7616B"/>
    <w:rsid w:val="00C76BF0"/>
    <w:rsid w:val="00C801B8"/>
    <w:rsid w:val="00C81598"/>
    <w:rsid w:val="00C81EA4"/>
    <w:rsid w:val="00C87804"/>
    <w:rsid w:val="00C87FB6"/>
    <w:rsid w:val="00C9040E"/>
    <w:rsid w:val="00C90A92"/>
    <w:rsid w:val="00C90E4C"/>
    <w:rsid w:val="00C91ABD"/>
    <w:rsid w:val="00C91D93"/>
    <w:rsid w:val="00C93480"/>
    <w:rsid w:val="00C9369C"/>
    <w:rsid w:val="00C939AC"/>
    <w:rsid w:val="00C93AFE"/>
    <w:rsid w:val="00C93F2E"/>
    <w:rsid w:val="00C94A57"/>
    <w:rsid w:val="00C9580B"/>
    <w:rsid w:val="00C95CBD"/>
    <w:rsid w:val="00CA1B99"/>
    <w:rsid w:val="00CA57E3"/>
    <w:rsid w:val="00CA60DF"/>
    <w:rsid w:val="00CA68FF"/>
    <w:rsid w:val="00CA6B4E"/>
    <w:rsid w:val="00CA7133"/>
    <w:rsid w:val="00CA7556"/>
    <w:rsid w:val="00CB0C55"/>
    <w:rsid w:val="00CB122E"/>
    <w:rsid w:val="00CB3564"/>
    <w:rsid w:val="00CB371F"/>
    <w:rsid w:val="00CB422D"/>
    <w:rsid w:val="00CB42C5"/>
    <w:rsid w:val="00CB4F5D"/>
    <w:rsid w:val="00CB5159"/>
    <w:rsid w:val="00CB6080"/>
    <w:rsid w:val="00CB628E"/>
    <w:rsid w:val="00CB6657"/>
    <w:rsid w:val="00CC0CAB"/>
    <w:rsid w:val="00CC1FF8"/>
    <w:rsid w:val="00CC229E"/>
    <w:rsid w:val="00CC3BAD"/>
    <w:rsid w:val="00CC3E4A"/>
    <w:rsid w:val="00CC45A6"/>
    <w:rsid w:val="00CC51CD"/>
    <w:rsid w:val="00CC6C15"/>
    <w:rsid w:val="00CC6FC6"/>
    <w:rsid w:val="00CC7F0E"/>
    <w:rsid w:val="00CD0418"/>
    <w:rsid w:val="00CD0ABA"/>
    <w:rsid w:val="00CD0BB5"/>
    <w:rsid w:val="00CD1F41"/>
    <w:rsid w:val="00CD2437"/>
    <w:rsid w:val="00CD3140"/>
    <w:rsid w:val="00CD3E38"/>
    <w:rsid w:val="00CD514C"/>
    <w:rsid w:val="00CD57C4"/>
    <w:rsid w:val="00CD620F"/>
    <w:rsid w:val="00CD6422"/>
    <w:rsid w:val="00CE48AC"/>
    <w:rsid w:val="00CE4C29"/>
    <w:rsid w:val="00CE7C17"/>
    <w:rsid w:val="00CE7F29"/>
    <w:rsid w:val="00CF114F"/>
    <w:rsid w:val="00CF1DBC"/>
    <w:rsid w:val="00CF230A"/>
    <w:rsid w:val="00CF250D"/>
    <w:rsid w:val="00CF355B"/>
    <w:rsid w:val="00CF3564"/>
    <w:rsid w:val="00CF3C71"/>
    <w:rsid w:val="00CF4C95"/>
    <w:rsid w:val="00D01B5D"/>
    <w:rsid w:val="00D0265E"/>
    <w:rsid w:val="00D03837"/>
    <w:rsid w:val="00D057C4"/>
    <w:rsid w:val="00D05BD6"/>
    <w:rsid w:val="00D05E16"/>
    <w:rsid w:val="00D065DB"/>
    <w:rsid w:val="00D114DA"/>
    <w:rsid w:val="00D11A2A"/>
    <w:rsid w:val="00D11FCF"/>
    <w:rsid w:val="00D12DC3"/>
    <w:rsid w:val="00D14CB7"/>
    <w:rsid w:val="00D14E17"/>
    <w:rsid w:val="00D155ED"/>
    <w:rsid w:val="00D20CE7"/>
    <w:rsid w:val="00D2118E"/>
    <w:rsid w:val="00D21294"/>
    <w:rsid w:val="00D21539"/>
    <w:rsid w:val="00D21AD8"/>
    <w:rsid w:val="00D22821"/>
    <w:rsid w:val="00D248DE"/>
    <w:rsid w:val="00D24A75"/>
    <w:rsid w:val="00D256ED"/>
    <w:rsid w:val="00D259CE"/>
    <w:rsid w:val="00D26B2F"/>
    <w:rsid w:val="00D31B88"/>
    <w:rsid w:val="00D356E0"/>
    <w:rsid w:val="00D37A3B"/>
    <w:rsid w:val="00D4272A"/>
    <w:rsid w:val="00D43434"/>
    <w:rsid w:val="00D44B21"/>
    <w:rsid w:val="00D44E0C"/>
    <w:rsid w:val="00D47210"/>
    <w:rsid w:val="00D505DD"/>
    <w:rsid w:val="00D53904"/>
    <w:rsid w:val="00D53B37"/>
    <w:rsid w:val="00D54B51"/>
    <w:rsid w:val="00D54FE7"/>
    <w:rsid w:val="00D55A1C"/>
    <w:rsid w:val="00D55B74"/>
    <w:rsid w:val="00D55BA6"/>
    <w:rsid w:val="00D56A5A"/>
    <w:rsid w:val="00D603F2"/>
    <w:rsid w:val="00D60421"/>
    <w:rsid w:val="00D60858"/>
    <w:rsid w:val="00D6176C"/>
    <w:rsid w:val="00D618BC"/>
    <w:rsid w:val="00D61CF7"/>
    <w:rsid w:val="00D63541"/>
    <w:rsid w:val="00D63677"/>
    <w:rsid w:val="00D63B1C"/>
    <w:rsid w:val="00D66940"/>
    <w:rsid w:val="00D676C5"/>
    <w:rsid w:val="00D71FC1"/>
    <w:rsid w:val="00D747F5"/>
    <w:rsid w:val="00D74B9C"/>
    <w:rsid w:val="00D7652F"/>
    <w:rsid w:val="00D76C4B"/>
    <w:rsid w:val="00D77373"/>
    <w:rsid w:val="00D77851"/>
    <w:rsid w:val="00D77CF3"/>
    <w:rsid w:val="00D77D1D"/>
    <w:rsid w:val="00D801C6"/>
    <w:rsid w:val="00D805CB"/>
    <w:rsid w:val="00D81347"/>
    <w:rsid w:val="00D82E92"/>
    <w:rsid w:val="00D83A9E"/>
    <w:rsid w:val="00D84F03"/>
    <w:rsid w:val="00D86D65"/>
    <w:rsid w:val="00D914C1"/>
    <w:rsid w:val="00D915E6"/>
    <w:rsid w:val="00D92EC3"/>
    <w:rsid w:val="00D936D8"/>
    <w:rsid w:val="00D958A6"/>
    <w:rsid w:val="00D95E1F"/>
    <w:rsid w:val="00D973BF"/>
    <w:rsid w:val="00DA0BAF"/>
    <w:rsid w:val="00DA1417"/>
    <w:rsid w:val="00DA2A9E"/>
    <w:rsid w:val="00DA2F2D"/>
    <w:rsid w:val="00DA3FA2"/>
    <w:rsid w:val="00DA4A5A"/>
    <w:rsid w:val="00DA6D28"/>
    <w:rsid w:val="00DB010A"/>
    <w:rsid w:val="00DB1191"/>
    <w:rsid w:val="00DB3572"/>
    <w:rsid w:val="00DB3631"/>
    <w:rsid w:val="00DB50EC"/>
    <w:rsid w:val="00DB545F"/>
    <w:rsid w:val="00DB7B80"/>
    <w:rsid w:val="00DC0C06"/>
    <w:rsid w:val="00DC1500"/>
    <w:rsid w:val="00DC1D9A"/>
    <w:rsid w:val="00DC27BC"/>
    <w:rsid w:val="00DC6B14"/>
    <w:rsid w:val="00DD0BBC"/>
    <w:rsid w:val="00DD1CA2"/>
    <w:rsid w:val="00DD5D55"/>
    <w:rsid w:val="00DE039C"/>
    <w:rsid w:val="00DE227F"/>
    <w:rsid w:val="00DE2B54"/>
    <w:rsid w:val="00DE3AA1"/>
    <w:rsid w:val="00DE4A2B"/>
    <w:rsid w:val="00DE5973"/>
    <w:rsid w:val="00DE6D13"/>
    <w:rsid w:val="00DF38BD"/>
    <w:rsid w:val="00DF40B3"/>
    <w:rsid w:val="00DF49EE"/>
    <w:rsid w:val="00DF6EE3"/>
    <w:rsid w:val="00E02C37"/>
    <w:rsid w:val="00E0324D"/>
    <w:rsid w:val="00E03E15"/>
    <w:rsid w:val="00E041E1"/>
    <w:rsid w:val="00E07DA7"/>
    <w:rsid w:val="00E100E0"/>
    <w:rsid w:val="00E10106"/>
    <w:rsid w:val="00E10768"/>
    <w:rsid w:val="00E12932"/>
    <w:rsid w:val="00E131E5"/>
    <w:rsid w:val="00E13596"/>
    <w:rsid w:val="00E13E63"/>
    <w:rsid w:val="00E13E75"/>
    <w:rsid w:val="00E21B53"/>
    <w:rsid w:val="00E21FB8"/>
    <w:rsid w:val="00E22DB8"/>
    <w:rsid w:val="00E22E84"/>
    <w:rsid w:val="00E32669"/>
    <w:rsid w:val="00E33F10"/>
    <w:rsid w:val="00E34268"/>
    <w:rsid w:val="00E34355"/>
    <w:rsid w:val="00E364DC"/>
    <w:rsid w:val="00E3742A"/>
    <w:rsid w:val="00E41361"/>
    <w:rsid w:val="00E423FE"/>
    <w:rsid w:val="00E431E1"/>
    <w:rsid w:val="00E4392F"/>
    <w:rsid w:val="00E43D8D"/>
    <w:rsid w:val="00E448EB"/>
    <w:rsid w:val="00E44C7B"/>
    <w:rsid w:val="00E4737B"/>
    <w:rsid w:val="00E47D30"/>
    <w:rsid w:val="00E51DCB"/>
    <w:rsid w:val="00E533F4"/>
    <w:rsid w:val="00E56451"/>
    <w:rsid w:val="00E57247"/>
    <w:rsid w:val="00E62495"/>
    <w:rsid w:val="00E6269F"/>
    <w:rsid w:val="00E63500"/>
    <w:rsid w:val="00E648C6"/>
    <w:rsid w:val="00E70456"/>
    <w:rsid w:val="00E72FCA"/>
    <w:rsid w:val="00E731C9"/>
    <w:rsid w:val="00E7465B"/>
    <w:rsid w:val="00E76119"/>
    <w:rsid w:val="00E76849"/>
    <w:rsid w:val="00E76881"/>
    <w:rsid w:val="00E76EF2"/>
    <w:rsid w:val="00E80872"/>
    <w:rsid w:val="00E810D7"/>
    <w:rsid w:val="00E83445"/>
    <w:rsid w:val="00E83768"/>
    <w:rsid w:val="00E84BF4"/>
    <w:rsid w:val="00E8521D"/>
    <w:rsid w:val="00E85DB6"/>
    <w:rsid w:val="00E908A0"/>
    <w:rsid w:val="00E9093E"/>
    <w:rsid w:val="00E91EB4"/>
    <w:rsid w:val="00E938F8"/>
    <w:rsid w:val="00E94078"/>
    <w:rsid w:val="00E96B89"/>
    <w:rsid w:val="00EA0203"/>
    <w:rsid w:val="00EA0FB5"/>
    <w:rsid w:val="00EA2810"/>
    <w:rsid w:val="00EA3BF3"/>
    <w:rsid w:val="00EA64AE"/>
    <w:rsid w:val="00EA7895"/>
    <w:rsid w:val="00EB0DB1"/>
    <w:rsid w:val="00EB1270"/>
    <w:rsid w:val="00EB1442"/>
    <w:rsid w:val="00EB1C9C"/>
    <w:rsid w:val="00EB213F"/>
    <w:rsid w:val="00EB261E"/>
    <w:rsid w:val="00EB34CB"/>
    <w:rsid w:val="00EB3922"/>
    <w:rsid w:val="00EB3B80"/>
    <w:rsid w:val="00EB6F9A"/>
    <w:rsid w:val="00EC07D5"/>
    <w:rsid w:val="00EC152A"/>
    <w:rsid w:val="00EC35AE"/>
    <w:rsid w:val="00EC53B8"/>
    <w:rsid w:val="00EC7350"/>
    <w:rsid w:val="00EC7625"/>
    <w:rsid w:val="00ED3B5C"/>
    <w:rsid w:val="00ED543A"/>
    <w:rsid w:val="00ED5E84"/>
    <w:rsid w:val="00ED685C"/>
    <w:rsid w:val="00ED756E"/>
    <w:rsid w:val="00ED7D09"/>
    <w:rsid w:val="00EE154F"/>
    <w:rsid w:val="00EE1903"/>
    <w:rsid w:val="00EE2137"/>
    <w:rsid w:val="00EE35F7"/>
    <w:rsid w:val="00EE5226"/>
    <w:rsid w:val="00EE5AD3"/>
    <w:rsid w:val="00EE623D"/>
    <w:rsid w:val="00EE6526"/>
    <w:rsid w:val="00EE75DF"/>
    <w:rsid w:val="00EF67E9"/>
    <w:rsid w:val="00F00792"/>
    <w:rsid w:val="00F05B09"/>
    <w:rsid w:val="00F0664F"/>
    <w:rsid w:val="00F07462"/>
    <w:rsid w:val="00F11790"/>
    <w:rsid w:val="00F1259B"/>
    <w:rsid w:val="00F126EF"/>
    <w:rsid w:val="00F147B7"/>
    <w:rsid w:val="00F14CBF"/>
    <w:rsid w:val="00F16622"/>
    <w:rsid w:val="00F20C9E"/>
    <w:rsid w:val="00F21365"/>
    <w:rsid w:val="00F2232B"/>
    <w:rsid w:val="00F22EB8"/>
    <w:rsid w:val="00F2584D"/>
    <w:rsid w:val="00F31061"/>
    <w:rsid w:val="00F31595"/>
    <w:rsid w:val="00F3390C"/>
    <w:rsid w:val="00F33CCF"/>
    <w:rsid w:val="00F36D09"/>
    <w:rsid w:val="00F42599"/>
    <w:rsid w:val="00F45667"/>
    <w:rsid w:val="00F53FC9"/>
    <w:rsid w:val="00F56AA2"/>
    <w:rsid w:val="00F6251A"/>
    <w:rsid w:val="00F636CF"/>
    <w:rsid w:val="00F63854"/>
    <w:rsid w:val="00F63861"/>
    <w:rsid w:val="00F64810"/>
    <w:rsid w:val="00F64DC9"/>
    <w:rsid w:val="00F650EA"/>
    <w:rsid w:val="00F657CF"/>
    <w:rsid w:val="00F6783F"/>
    <w:rsid w:val="00F67881"/>
    <w:rsid w:val="00F702C1"/>
    <w:rsid w:val="00F70E70"/>
    <w:rsid w:val="00F70EFF"/>
    <w:rsid w:val="00F720BE"/>
    <w:rsid w:val="00F72B67"/>
    <w:rsid w:val="00F72E4A"/>
    <w:rsid w:val="00F7531A"/>
    <w:rsid w:val="00F762DB"/>
    <w:rsid w:val="00F77519"/>
    <w:rsid w:val="00F80D22"/>
    <w:rsid w:val="00F82445"/>
    <w:rsid w:val="00F83B34"/>
    <w:rsid w:val="00F84EB8"/>
    <w:rsid w:val="00F86161"/>
    <w:rsid w:val="00F876C9"/>
    <w:rsid w:val="00F87C92"/>
    <w:rsid w:val="00F9078D"/>
    <w:rsid w:val="00F92414"/>
    <w:rsid w:val="00F93CDC"/>
    <w:rsid w:val="00F94629"/>
    <w:rsid w:val="00F94692"/>
    <w:rsid w:val="00F95115"/>
    <w:rsid w:val="00F95EBC"/>
    <w:rsid w:val="00F97E35"/>
    <w:rsid w:val="00FA016D"/>
    <w:rsid w:val="00FB029B"/>
    <w:rsid w:val="00FB1334"/>
    <w:rsid w:val="00FB16A8"/>
    <w:rsid w:val="00FB39F6"/>
    <w:rsid w:val="00FB3AE6"/>
    <w:rsid w:val="00FB576F"/>
    <w:rsid w:val="00FB6DE1"/>
    <w:rsid w:val="00FB6E58"/>
    <w:rsid w:val="00FC2A03"/>
    <w:rsid w:val="00FC3A8B"/>
    <w:rsid w:val="00FC411E"/>
    <w:rsid w:val="00FC478C"/>
    <w:rsid w:val="00FC6387"/>
    <w:rsid w:val="00FC7C92"/>
    <w:rsid w:val="00FC7F3D"/>
    <w:rsid w:val="00FD0528"/>
    <w:rsid w:val="00FD0DC4"/>
    <w:rsid w:val="00FD1437"/>
    <w:rsid w:val="00FD189A"/>
    <w:rsid w:val="00FD7146"/>
    <w:rsid w:val="00FD7CE1"/>
    <w:rsid w:val="00FE06B0"/>
    <w:rsid w:val="00FE0A5C"/>
    <w:rsid w:val="00FE3306"/>
    <w:rsid w:val="00FE3718"/>
    <w:rsid w:val="00FE4CDA"/>
    <w:rsid w:val="00FE5071"/>
    <w:rsid w:val="00FF1DA1"/>
    <w:rsid w:val="00FF2A4D"/>
    <w:rsid w:val="00FF3EC5"/>
    <w:rsid w:val="00FF456D"/>
    <w:rsid w:val="00FF66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E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C3938"/>
    <w:pPr>
      <w:keepNext/>
      <w:keepLines/>
      <w:spacing w:before="80" w:after="40"/>
      <w:outlineLvl w:val="4"/>
    </w:pPr>
    <w:rPr>
      <w:rFonts w:eastAsiaTheme="majorEastAsia" w:cstheme="majorBidi"/>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0B0"/>
  </w:style>
  <w:style w:type="paragraph" w:styleId="Footer">
    <w:name w:val="footer"/>
    <w:basedOn w:val="Normal"/>
    <w:link w:val="FooterChar"/>
    <w:uiPriority w:val="99"/>
    <w:unhideWhenUsed/>
    <w:rsid w:val="00490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0B0"/>
  </w:style>
  <w:style w:type="paragraph" w:styleId="ListParagraph">
    <w:name w:val="List Paragraph"/>
    <w:aliases w:val="Paragraph,HEAD 3,Bullet Paragraph,Bullet List,FooterText,List Paragraph1,numbered,Paragraphe de liste1,列出段落,列出段落1,Bulletr List Paragraph,List Paragraph2,List Paragraph21,Parágrafo da Lista1,Párrafo de lista1,Listeafsnit1,リスト段落1,Dot pt"/>
    <w:basedOn w:val="Normal"/>
    <w:link w:val="ListParagraphChar"/>
    <w:uiPriority w:val="34"/>
    <w:qFormat/>
    <w:rsid w:val="004900B0"/>
    <w:pPr>
      <w:spacing w:after="200" w:line="276" w:lineRule="auto"/>
      <w:ind w:left="720"/>
      <w:contextualSpacing/>
    </w:pPr>
    <w:rPr>
      <w:rFonts w:ascii="Calibri" w:eastAsia="SimSun" w:hAnsi="Calibri" w:cs="Times New Roman"/>
      <w:lang w:val="en-GB" w:eastAsia="zh-CN"/>
    </w:rPr>
  </w:style>
  <w:style w:type="paragraph" w:styleId="PlainText">
    <w:name w:val="Plain Text"/>
    <w:basedOn w:val="Normal"/>
    <w:link w:val="PlainTextChar"/>
    <w:rsid w:val="004900B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900B0"/>
    <w:rPr>
      <w:rFonts w:ascii="Courier New" w:eastAsia="Times New Roman" w:hAnsi="Courier New" w:cs="Courier New"/>
      <w:sz w:val="20"/>
      <w:szCs w:val="20"/>
      <w:lang w:val="en-US"/>
    </w:rPr>
  </w:style>
  <w:style w:type="character" w:customStyle="1" w:styleId="ListParagraphChar">
    <w:name w:val="List Paragraph Char"/>
    <w:aliases w:val="Paragraph Char,HEAD 3 Char,Bullet Paragraph Char,Bullet List Char,FooterText Char,List Paragraph1 Char,numbered Char,Paragraphe de liste1 Char,列出段落 Char,列出段落1 Char,Bulletr List Paragraph Char,List Paragraph2 Char,Listeafsnit1 Char"/>
    <w:link w:val="ListParagraph"/>
    <w:uiPriority w:val="34"/>
    <w:qFormat/>
    <w:locked/>
    <w:rsid w:val="004900B0"/>
    <w:rPr>
      <w:rFonts w:ascii="Calibri" w:eastAsia="SimSun" w:hAnsi="Calibri" w:cs="Times New Roman"/>
      <w:lang w:val="en-GB" w:eastAsia="zh-CN"/>
    </w:rPr>
  </w:style>
  <w:style w:type="character" w:styleId="CommentReference">
    <w:name w:val="annotation reference"/>
    <w:basedOn w:val="DefaultParagraphFont"/>
    <w:uiPriority w:val="99"/>
    <w:semiHidden/>
    <w:unhideWhenUsed/>
    <w:rsid w:val="000D60DC"/>
    <w:rPr>
      <w:sz w:val="16"/>
      <w:szCs w:val="16"/>
    </w:rPr>
  </w:style>
  <w:style w:type="paragraph" w:styleId="CommentText">
    <w:name w:val="annotation text"/>
    <w:basedOn w:val="Normal"/>
    <w:link w:val="CommentTextChar"/>
    <w:uiPriority w:val="99"/>
    <w:unhideWhenUsed/>
    <w:rsid w:val="000D60DC"/>
    <w:pPr>
      <w:spacing w:line="240" w:lineRule="auto"/>
    </w:pPr>
    <w:rPr>
      <w:sz w:val="20"/>
      <w:szCs w:val="20"/>
    </w:rPr>
  </w:style>
  <w:style w:type="character" w:customStyle="1" w:styleId="CommentTextChar">
    <w:name w:val="Comment Text Char"/>
    <w:basedOn w:val="DefaultParagraphFont"/>
    <w:link w:val="CommentText"/>
    <w:uiPriority w:val="99"/>
    <w:rsid w:val="000D60DC"/>
    <w:rPr>
      <w:sz w:val="20"/>
      <w:szCs w:val="20"/>
    </w:rPr>
  </w:style>
  <w:style w:type="paragraph" w:styleId="CommentSubject">
    <w:name w:val="annotation subject"/>
    <w:basedOn w:val="CommentText"/>
    <w:next w:val="CommentText"/>
    <w:link w:val="CommentSubjectChar"/>
    <w:uiPriority w:val="99"/>
    <w:semiHidden/>
    <w:unhideWhenUsed/>
    <w:rsid w:val="000D60DC"/>
    <w:rPr>
      <w:b/>
      <w:bCs/>
    </w:rPr>
  </w:style>
  <w:style w:type="character" w:customStyle="1" w:styleId="CommentSubjectChar">
    <w:name w:val="Comment Subject Char"/>
    <w:basedOn w:val="CommentTextChar"/>
    <w:link w:val="CommentSubject"/>
    <w:uiPriority w:val="99"/>
    <w:semiHidden/>
    <w:rsid w:val="000D60DC"/>
    <w:rPr>
      <w:b/>
      <w:bCs/>
      <w:sz w:val="20"/>
      <w:szCs w:val="20"/>
    </w:rPr>
  </w:style>
  <w:style w:type="paragraph" w:styleId="BalloonText">
    <w:name w:val="Balloon Text"/>
    <w:basedOn w:val="Normal"/>
    <w:link w:val="BalloonTextChar"/>
    <w:uiPriority w:val="99"/>
    <w:semiHidden/>
    <w:unhideWhenUsed/>
    <w:rsid w:val="000D6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0DC"/>
    <w:rPr>
      <w:rFonts w:ascii="Segoe UI" w:hAnsi="Segoe UI" w:cs="Segoe UI"/>
      <w:sz w:val="18"/>
      <w:szCs w:val="18"/>
    </w:rPr>
  </w:style>
  <w:style w:type="paragraph" w:styleId="FootnoteText">
    <w:name w:val="footnote text"/>
    <w:basedOn w:val="Normal"/>
    <w:link w:val="FootnoteTextChar"/>
    <w:uiPriority w:val="99"/>
    <w:semiHidden/>
    <w:unhideWhenUsed/>
    <w:rsid w:val="005C1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B40"/>
    <w:rPr>
      <w:sz w:val="20"/>
      <w:szCs w:val="20"/>
    </w:rPr>
  </w:style>
  <w:style w:type="character" w:styleId="FootnoteReference">
    <w:name w:val="footnote reference"/>
    <w:basedOn w:val="DefaultParagraphFont"/>
    <w:uiPriority w:val="99"/>
    <w:semiHidden/>
    <w:unhideWhenUsed/>
    <w:rsid w:val="005C1B40"/>
    <w:rPr>
      <w:vertAlign w:val="superscript"/>
    </w:rPr>
  </w:style>
  <w:style w:type="paragraph" w:customStyle="1" w:styleId="xmsonormal">
    <w:name w:val="x_msonormal"/>
    <w:basedOn w:val="Normal"/>
    <w:rsid w:val="00B93A19"/>
    <w:pPr>
      <w:spacing w:line="252" w:lineRule="auto"/>
    </w:pPr>
    <w:rPr>
      <w:rFonts w:ascii="Calibri" w:hAnsi="Calibri" w:cs="Calibri"/>
      <w:lang w:eastAsia="en-IN"/>
    </w:rPr>
  </w:style>
  <w:style w:type="paragraph" w:styleId="NoSpacing">
    <w:name w:val="No Spacing"/>
    <w:uiPriority w:val="1"/>
    <w:qFormat/>
    <w:rsid w:val="00A002D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361B10"/>
    <w:rPr>
      <w:color w:val="0000FF"/>
      <w:u w:val="single"/>
    </w:rPr>
  </w:style>
  <w:style w:type="paragraph" w:styleId="Revision">
    <w:name w:val="Revision"/>
    <w:hidden/>
    <w:uiPriority w:val="99"/>
    <w:semiHidden/>
    <w:rsid w:val="007B1414"/>
    <w:pPr>
      <w:spacing w:after="0" w:line="240" w:lineRule="auto"/>
    </w:pPr>
  </w:style>
  <w:style w:type="paragraph" w:customStyle="1" w:styleId="Default">
    <w:name w:val="Default"/>
    <w:basedOn w:val="Normal"/>
    <w:rsid w:val="007E7CF0"/>
    <w:pPr>
      <w:autoSpaceDE w:val="0"/>
      <w:autoSpaceDN w:val="0"/>
      <w:spacing w:after="0" w:line="240" w:lineRule="auto"/>
    </w:pPr>
    <w:rPr>
      <w:rFonts w:ascii="Calibri" w:eastAsia="Calibri" w:hAnsi="Calibri" w:cs="Calibri"/>
      <w:color w:val="000000"/>
      <w:sz w:val="24"/>
      <w:szCs w:val="24"/>
      <w:lang w:val="en-US"/>
    </w:rPr>
  </w:style>
  <w:style w:type="character" w:customStyle="1" w:styleId="Heading5Char">
    <w:name w:val="Heading 5 Char"/>
    <w:basedOn w:val="DefaultParagraphFont"/>
    <w:link w:val="Heading5"/>
    <w:uiPriority w:val="9"/>
    <w:semiHidden/>
    <w:rsid w:val="002C3938"/>
    <w:rPr>
      <w:rFonts w:eastAsiaTheme="majorEastAsia" w:cstheme="majorBidi"/>
      <w:color w:val="2F5496" w:themeColor="accent1" w:themeShade="BF"/>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C3938"/>
    <w:pPr>
      <w:keepNext/>
      <w:keepLines/>
      <w:spacing w:before="80" w:after="40"/>
      <w:outlineLvl w:val="4"/>
    </w:pPr>
    <w:rPr>
      <w:rFonts w:eastAsiaTheme="majorEastAsia" w:cstheme="majorBidi"/>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0B0"/>
  </w:style>
  <w:style w:type="paragraph" w:styleId="Footer">
    <w:name w:val="footer"/>
    <w:basedOn w:val="Normal"/>
    <w:link w:val="FooterChar"/>
    <w:uiPriority w:val="99"/>
    <w:unhideWhenUsed/>
    <w:rsid w:val="00490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0B0"/>
  </w:style>
  <w:style w:type="paragraph" w:styleId="ListParagraph">
    <w:name w:val="List Paragraph"/>
    <w:aliases w:val="Paragraph,HEAD 3,Bullet Paragraph,Bullet List,FooterText,List Paragraph1,numbered,Paragraphe de liste1,列出段落,列出段落1,Bulletr List Paragraph,List Paragraph2,List Paragraph21,Parágrafo da Lista1,Párrafo de lista1,Listeafsnit1,リスト段落1,Dot pt"/>
    <w:basedOn w:val="Normal"/>
    <w:link w:val="ListParagraphChar"/>
    <w:uiPriority w:val="34"/>
    <w:qFormat/>
    <w:rsid w:val="004900B0"/>
    <w:pPr>
      <w:spacing w:after="200" w:line="276" w:lineRule="auto"/>
      <w:ind w:left="720"/>
      <w:contextualSpacing/>
    </w:pPr>
    <w:rPr>
      <w:rFonts w:ascii="Calibri" w:eastAsia="SimSun" w:hAnsi="Calibri" w:cs="Times New Roman"/>
      <w:lang w:val="en-GB" w:eastAsia="zh-CN"/>
    </w:rPr>
  </w:style>
  <w:style w:type="paragraph" w:styleId="PlainText">
    <w:name w:val="Plain Text"/>
    <w:basedOn w:val="Normal"/>
    <w:link w:val="PlainTextChar"/>
    <w:rsid w:val="004900B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900B0"/>
    <w:rPr>
      <w:rFonts w:ascii="Courier New" w:eastAsia="Times New Roman" w:hAnsi="Courier New" w:cs="Courier New"/>
      <w:sz w:val="20"/>
      <w:szCs w:val="20"/>
      <w:lang w:val="en-US"/>
    </w:rPr>
  </w:style>
  <w:style w:type="character" w:customStyle="1" w:styleId="ListParagraphChar">
    <w:name w:val="List Paragraph Char"/>
    <w:aliases w:val="Paragraph Char,HEAD 3 Char,Bullet Paragraph Char,Bullet List Char,FooterText Char,List Paragraph1 Char,numbered Char,Paragraphe de liste1 Char,列出段落 Char,列出段落1 Char,Bulletr List Paragraph Char,List Paragraph2 Char,Listeafsnit1 Char"/>
    <w:link w:val="ListParagraph"/>
    <w:uiPriority w:val="34"/>
    <w:qFormat/>
    <w:locked/>
    <w:rsid w:val="004900B0"/>
    <w:rPr>
      <w:rFonts w:ascii="Calibri" w:eastAsia="SimSun" w:hAnsi="Calibri" w:cs="Times New Roman"/>
      <w:lang w:val="en-GB" w:eastAsia="zh-CN"/>
    </w:rPr>
  </w:style>
  <w:style w:type="character" w:styleId="CommentReference">
    <w:name w:val="annotation reference"/>
    <w:basedOn w:val="DefaultParagraphFont"/>
    <w:uiPriority w:val="99"/>
    <w:semiHidden/>
    <w:unhideWhenUsed/>
    <w:rsid w:val="000D60DC"/>
    <w:rPr>
      <w:sz w:val="16"/>
      <w:szCs w:val="16"/>
    </w:rPr>
  </w:style>
  <w:style w:type="paragraph" w:styleId="CommentText">
    <w:name w:val="annotation text"/>
    <w:basedOn w:val="Normal"/>
    <w:link w:val="CommentTextChar"/>
    <w:uiPriority w:val="99"/>
    <w:unhideWhenUsed/>
    <w:rsid w:val="000D60DC"/>
    <w:pPr>
      <w:spacing w:line="240" w:lineRule="auto"/>
    </w:pPr>
    <w:rPr>
      <w:sz w:val="20"/>
      <w:szCs w:val="20"/>
    </w:rPr>
  </w:style>
  <w:style w:type="character" w:customStyle="1" w:styleId="CommentTextChar">
    <w:name w:val="Comment Text Char"/>
    <w:basedOn w:val="DefaultParagraphFont"/>
    <w:link w:val="CommentText"/>
    <w:uiPriority w:val="99"/>
    <w:rsid w:val="000D60DC"/>
    <w:rPr>
      <w:sz w:val="20"/>
      <w:szCs w:val="20"/>
    </w:rPr>
  </w:style>
  <w:style w:type="paragraph" w:styleId="CommentSubject">
    <w:name w:val="annotation subject"/>
    <w:basedOn w:val="CommentText"/>
    <w:next w:val="CommentText"/>
    <w:link w:val="CommentSubjectChar"/>
    <w:uiPriority w:val="99"/>
    <w:semiHidden/>
    <w:unhideWhenUsed/>
    <w:rsid w:val="000D60DC"/>
    <w:rPr>
      <w:b/>
      <w:bCs/>
    </w:rPr>
  </w:style>
  <w:style w:type="character" w:customStyle="1" w:styleId="CommentSubjectChar">
    <w:name w:val="Comment Subject Char"/>
    <w:basedOn w:val="CommentTextChar"/>
    <w:link w:val="CommentSubject"/>
    <w:uiPriority w:val="99"/>
    <w:semiHidden/>
    <w:rsid w:val="000D60DC"/>
    <w:rPr>
      <w:b/>
      <w:bCs/>
      <w:sz w:val="20"/>
      <w:szCs w:val="20"/>
    </w:rPr>
  </w:style>
  <w:style w:type="paragraph" w:styleId="BalloonText">
    <w:name w:val="Balloon Text"/>
    <w:basedOn w:val="Normal"/>
    <w:link w:val="BalloonTextChar"/>
    <w:uiPriority w:val="99"/>
    <w:semiHidden/>
    <w:unhideWhenUsed/>
    <w:rsid w:val="000D6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0DC"/>
    <w:rPr>
      <w:rFonts w:ascii="Segoe UI" w:hAnsi="Segoe UI" w:cs="Segoe UI"/>
      <w:sz w:val="18"/>
      <w:szCs w:val="18"/>
    </w:rPr>
  </w:style>
  <w:style w:type="paragraph" w:styleId="FootnoteText">
    <w:name w:val="footnote text"/>
    <w:basedOn w:val="Normal"/>
    <w:link w:val="FootnoteTextChar"/>
    <w:uiPriority w:val="99"/>
    <w:semiHidden/>
    <w:unhideWhenUsed/>
    <w:rsid w:val="005C1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B40"/>
    <w:rPr>
      <w:sz w:val="20"/>
      <w:szCs w:val="20"/>
    </w:rPr>
  </w:style>
  <w:style w:type="character" w:styleId="FootnoteReference">
    <w:name w:val="footnote reference"/>
    <w:basedOn w:val="DefaultParagraphFont"/>
    <w:uiPriority w:val="99"/>
    <w:semiHidden/>
    <w:unhideWhenUsed/>
    <w:rsid w:val="005C1B40"/>
    <w:rPr>
      <w:vertAlign w:val="superscript"/>
    </w:rPr>
  </w:style>
  <w:style w:type="paragraph" w:customStyle="1" w:styleId="xmsonormal">
    <w:name w:val="x_msonormal"/>
    <w:basedOn w:val="Normal"/>
    <w:rsid w:val="00B93A19"/>
    <w:pPr>
      <w:spacing w:line="252" w:lineRule="auto"/>
    </w:pPr>
    <w:rPr>
      <w:rFonts w:ascii="Calibri" w:hAnsi="Calibri" w:cs="Calibri"/>
      <w:lang w:eastAsia="en-IN"/>
    </w:rPr>
  </w:style>
  <w:style w:type="paragraph" w:styleId="NoSpacing">
    <w:name w:val="No Spacing"/>
    <w:uiPriority w:val="1"/>
    <w:qFormat/>
    <w:rsid w:val="00A002D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361B10"/>
    <w:rPr>
      <w:color w:val="0000FF"/>
      <w:u w:val="single"/>
    </w:rPr>
  </w:style>
  <w:style w:type="paragraph" w:styleId="Revision">
    <w:name w:val="Revision"/>
    <w:hidden/>
    <w:uiPriority w:val="99"/>
    <w:semiHidden/>
    <w:rsid w:val="007B1414"/>
    <w:pPr>
      <w:spacing w:after="0" w:line="240" w:lineRule="auto"/>
    </w:pPr>
  </w:style>
  <w:style w:type="paragraph" w:customStyle="1" w:styleId="Default">
    <w:name w:val="Default"/>
    <w:basedOn w:val="Normal"/>
    <w:rsid w:val="007E7CF0"/>
    <w:pPr>
      <w:autoSpaceDE w:val="0"/>
      <w:autoSpaceDN w:val="0"/>
      <w:spacing w:after="0" w:line="240" w:lineRule="auto"/>
    </w:pPr>
    <w:rPr>
      <w:rFonts w:ascii="Calibri" w:eastAsia="Calibri" w:hAnsi="Calibri" w:cs="Calibri"/>
      <w:color w:val="000000"/>
      <w:sz w:val="24"/>
      <w:szCs w:val="24"/>
      <w:lang w:val="en-US"/>
    </w:rPr>
  </w:style>
  <w:style w:type="character" w:customStyle="1" w:styleId="Heading5Char">
    <w:name w:val="Heading 5 Char"/>
    <w:basedOn w:val="DefaultParagraphFont"/>
    <w:link w:val="Heading5"/>
    <w:uiPriority w:val="9"/>
    <w:semiHidden/>
    <w:rsid w:val="002C3938"/>
    <w:rPr>
      <w:rFonts w:eastAsiaTheme="majorEastAsia" w:cstheme="majorBidi"/>
      <w:color w:val="2F5496"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43">
      <w:bodyDiv w:val="1"/>
      <w:marLeft w:val="0"/>
      <w:marRight w:val="0"/>
      <w:marTop w:val="0"/>
      <w:marBottom w:val="0"/>
      <w:divBdr>
        <w:top w:val="none" w:sz="0" w:space="0" w:color="auto"/>
        <w:left w:val="none" w:sz="0" w:space="0" w:color="auto"/>
        <w:bottom w:val="none" w:sz="0" w:space="0" w:color="auto"/>
        <w:right w:val="none" w:sz="0" w:space="0" w:color="auto"/>
      </w:divBdr>
      <w:divsChild>
        <w:div w:id="1521895933">
          <w:marLeft w:val="1109"/>
          <w:marRight w:val="0"/>
          <w:marTop w:val="120"/>
          <w:marBottom w:val="120"/>
          <w:divBdr>
            <w:top w:val="none" w:sz="0" w:space="0" w:color="auto"/>
            <w:left w:val="none" w:sz="0" w:space="0" w:color="auto"/>
            <w:bottom w:val="none" w:sz="0" w:space="0" w:color="auto"/>
            <w:right w:val="none" w:sz="0" w:space="0" w:color="auto"/>
          </w:divBdr>
        </w:div>
      </w:divsChild>
    </w:div>
    <w:div w:id="100338934">
      <w:bodyDiv w:val="1"/>
      <w:marLeft w:val="0"/>
      <w:marRight w:val="0"/>
      <w:marTop w:val="0"/>
      <w:marBottom w:val="0"/>
      <w:divBdr>
        <w:top w:val="none" w:sz="0" w:space="0" w:color="auto"/>
        <w:left w:val="none" w:sz="0" w:space="0" w:color="auto"/>
        <w:bottom w:val="none" w:sz="0" w:space="0" w:color="auto"/>
        <w:right w:val="none" w:sz="0" w:space="0" w:color="auto"/>
      </w:divBdr>
    </w:div>
    <w:div w:id="317198815">
      <w:bodyDiv w:val="1"/>
      <w:marLeft w:val="0"/>
      <w:marRight w:val="0"/>
      <w:marTop w:val="0"/>
      <w:marBottom w:val="0"/>
      <w:divBdr>
        <w:top w:val="none" w:sz="0" w:space="0" w:color="auto"/>
        <w:left w:val="none" w:sz="0" w:space="0" w:color="auto"/>
        <w:bottom w:val="none" w:sz="0" w:space="0" w:color="auto"/>
        <w:right w:val="none" w:sz="0" w:space="0" w:color="auto"/>
      </w:divBdr>
      <w:divsChild>
        <w:div w:id="1954944894">
          <w:marLeft w:val="1138"/>
          <w:marRight w:val="0"/>
          <w:marTop w:val="120"/>
          <w:marBottom w:val="120"/>
          <w:divBdr>
            <w:top w:val="none" w:sz="0" w:space="0" w:color="auto"/>
            <w:left w:val="none" w:sz="0" w:space="0" w:color="auto"/>
            <w:bottom w:val="none" w:sz="0" w:space="0" w:color="auto"/>
            <w:right w:val="none" w:sz="0" w:space="0" w:color="auto"/>
          </w:divBdr>
        </w:div>
        <w:div w:id="542644826">
          <w:marLeft w:val="1699"/>
          <w:marRight w:val="0"/>
          <w:marTop w:val="120"/>
          <w:marBottom w:val="120"/>
          <w:divBdr>
            <w:top w:val="none" w:sz="0" w:space="0" w:color="auto"/>
            <w:left w:val="none" w:sz="0" w:space="0" w:color="auto"/>
            <w:bottom w:val="none" w:sz="0" w:space="0" w:color="auto"/>
            <w:right w:val="none" w:sz="0" w:space="0" w:color="auto"/>
          </w:divBdr>
        </w:div>
        <w:div w:id="786702161">
          <w:marLeft w:val="1699"/>
          <w:marRight w:val="0"/>
          <w:marTop w:val="120"/>
          <w:marBottom w:val="120"/>
          <w:divBdr>
            <w:top w:val="none" w:sz="0" w:space="0" w:color="auto"/>
            <w:left w:val="none" w:sz="0" w:space="0" w:color="auto"/>
            <w:bottom w:val="none" w:sz="0" w:space="0" w:color="auto"/>
            <w:right w:val="none" w:sz="0" w:space="0" w:color="auto"/>
          </w:divBdr>
        </w:div>
        <w:div w:id="1914850419">
          <w:marLeft w:val="1699"/>
          <w:marRight w:val="0"/>
          <w:marTop w:val="120"/>
          <w:marBottom w:val="120"/>
          <w:divBdr>
            <w:top w:val="none" w:sz="0" w:space="0" w:color="auto"/>
            <w:left w:val="none" w:sz="0" w:space="0" w:color="auto"/>
            <w:bottom w:val="none" w:sz="0" w:space="0" w:color="auto"/>
            <w:right w:val="none" w:sz="0" w:space="0" w:color="auto"/>
          </w:divBdr>
        </w:div>
        <w:div w:id="1905405927">
          <w:marLeft w:val="1699"/>
          <w:marRight w:val="0"/>
          <w:marTop w:val="120"/>
          <w:marBottom w:val="120"/>
          <w:divBdr>
            <w:top w:val="none" w:sz="0" w:space="0" w:color="auto"/>
            <w:left w:val="none" w:sz="0" w:space="0" w:color="auto"/>
            <w:bottom w:val="none" w:sz="0" w:space="0" w:color="auto"/>
            <w:right w:val="none" w:sz="0" w:space="0" w:color="auto"/>
          </w:divBdr>
        </w:div>
        <w:div w:id="1835148160">
          <w:marLeft w:val="1699"/>
          <w:marRight w:val="0"/>
          <w:marTop w:val="120"/>
          <w:marBottom w:val="120"/>
          <w:divBdr>
            <w:top w:val="none" w:sz="0" w:space="0" w:color="auto"/>
            <w:left w:val="none" w:sz="0" w:space="0" w:color="auto"/>
            <w:bottom w:val="none" w:sz="0" w:space="0" w:color="auto"/>
            <w:right w:val="none" w:sz="0" w:space="0" w:color="auto"/>
          </w:divBdr>
        </w:div>
        <w:div w:id="658996059">
          <w:marLeft w:val="1699"/>
          <w:marRight w:val="0"/>
          <w:marTop w:val="120"/>
          <w:marBottom w:val="120"/>
          <w:divBdr>
            <w:top w:val="none" w:sz="0" w:space="0" w:color="auto"/>
            <w:left w:val="none" w:sz="0" w:space="0" w:color="auto"/>
            <w:bottom w:val="none" w:sz="0" w:space="0" w:color="auto"/>
            <w:right w:val="none" w:sz="0" w:space="0" w:color="auto"/>
          </w:divBdr>
        </w:div>
        <w:div w:id="30501112">
          <w:marLeft w:val="1699"/>
          <w:marRight w:val="0"/>
          <w:marTop w:val="120"/>
          <w:marBottom w:val="120"/>
          <w:divBdr>
            <w:top w:val="none" w:sz="0" w:space="0" w:color="auto"/>
            <w:left w:val="none" w:sz="0" w:space="0" w:color="auto"/>
            <w:bottom w:val="none" w:sz="0" w:space="0" w:color="auto"/>
            <w:right w:val="none" w:sz="0" w:space="0" w:color="auto"/>
          </w:divBdr>
        </w:div>
      </w:divsChild>
    </w:div>
    <w:div w:id="341787026">
      <w:bodyDiv w:val="1"/>
      <w:marLeft w:val="0"/>
      <w:marRight w:val="0"/>
      <w:marTop w:val="0"/>
      <w:marBottom w:val="0"/>
      <w:divBdr>
        <w:top w:val="none" w:sz="0" w:space="0" w:color="auto"/>
        <w:left w:val="none" w:sz="0" w:space="0" w:color="auto"/>
        <w:bottom w:val="none" w:sz="0" w:space="0" w:color="auto"/>
        <w:right w:val="none" w:sz="0" w:space="0" w:color="auto"/>
      </w:divBdr>
    </w:div>
    <w:div w:id="354161131">
      <w:bodyDiv w:val="1"/>
      <w:marLeft w:val="0"/>
      <w:marRight w:val="0"/>
      <w:marTop w:val="0"/>
      <w:marBottom w:val="0"/>
      <w:divBdr>
        <w:top w:val="none" w:sz="0" w:space="0" w:color="auto"/>
        <w:left w:val="none" w:sz="0" w:space="0" w:color="auto"/>
        <w:bottom w:val="none" w:sz="0" w:space="0" w:color="auto"/>
        <w:right w:val="none" w:sz="0" w:space="0" w:color="auto"/>
      </w:divBdr>
      <w:divsChild>
        <w:div w:id="698579413">
          <w:marLeft w:val="1138"/>
          <w:marRight w:val="0"/>
          <w:marTop w:val="120"/>
          <w:marBottom w:val="120"/>
          <w:divBdr>
            <w:top w:val="none" w:sz="0" w:space="0" w:color="auto"/>
            <w:left w:val="none" w:sz="0" w:space="0" w:color="auto"/>
            <w:bottom w:val="none" w:sz="0" w:space="0" w:color="auto"/>
            <w:right w:val="none" w:sz="0" w:space="0" w:color="auto"/>
          </w:divBdr>
        </w:div>
      </w:divsChild>
    </w:div>
    <w:div w:id="372119969">
      <w:bodyDiv w:val="1"/>
      <w:marLeft w:val="0"/>
      <w:marRight w:val="0"/>
      <w:marTop w:val="0"/>
      <w:marBottom w:val="0"/>
      <w:divBdr>
        <w:top w:val="none" w:sz="0" w:space="0" w:color="auto"/>
        <w:left w:val="none" w:sz="0" w:space="0" w:color="auto"/>
        <w:bottom w:val="none" w:sz="0" w:space="0" w:color="auto"/>
        <w:right w:val="none" w:sz="0" w:space="0" w:color="auto"/>
      </w:divBdr>
    </w:div>
    <w:div w:id="524372516">
      <w:bodyDiv w:val="1"/>
      <w:marLeft w:val="0"/>
      <w:marRight w:val="0"/>
      <w:marTop w:val="0"/>
      <w:marBottom w:val="0"/>
      <w:divBdr>
        <w:top w:val="none" w:sz="0" w:space="0" w:color="auto"/>
        <w:left w:val="none" w:sz="0" w:space="0" w:color="auto"/>
        <w:bottom w:val="none" w:sz="0" w:space="0" w:color="auto"/>
        <w:right w:val="none" w:sz="0" w:space="0" w:color="auto"/>
      </w:divBdr>
    </w:div>
    <w:div w:id="580337746">
      <w:bodyDiv w:val="1"/>
      <w:marLeft w:val="0"/>
      <w:marRight w:val="0"/>
      <w:marTop w:val="0"/>
      <w:marBottom w:val="0"/>
      <w:divBdr>
        <w:top w:val="none" w:sz="0" w:space="0" w:color="auto"/>
        <w:left w:val="none" w:sz="0" w:space="0" w:color="auto"/>
        <w:bottom w:val="none" w:sz="0" w:space="0" w:color="auto"/>
        <w:right w:val="none" w:sz="0" w:space="0" w:color="auto"/>
      </w:divBdr>
      <w:divsChild>
        <w:div w:id="1831291857">
          <w:marLeft w:val="1138"/>
          <w:marRight w:val="0"/>
          <w:marTop w:val="120"/>
          <w:marBottom w:val="120"/>
          <w:divBdr>
            <w:top w:val="none" w:sz="0" w:space="0" w:color="auto"/>
            <w:left w:val="none" w:sz="0" w:space="0" w:color="auto"/>
            <w:bottom w:val="none" w:sz="0" w:space="0" w:color="auto"/>
            <w:right w:val="none" w:sz="0" w:space="0" w:color="auto"/>
          </w:divBdr>
        </w:div>
      </w:divsChild>
    </w:div>
    <w:div w:id="651715911">
      <w:bodyDiv w:val="1"/>
      <w:marLeft w:val="0"/>
      <w:marRight w:val="0"/>
      <w:marTop w:val="0"/>
      <w:marBottom w:val="0"/>
      <w:divBdr>
        <w:top w:val="none" w:sz="0" w:space="0" w:color="auto"/>
        <w:left w:val="none" w:sz="0" w:space="0" w:color="auto"/>
        <w:bottom w:val="none" w:sz="0" w:space="0" w:color="auto"/>
        <w:right w:val="none" w:sz="0" w:space="0" w:color="auto"/>
      </w:divBdr>
    </w:div>
    <w:div w:id="662393782">
      <w:bodyDiv w:val="1"/>
      <w:marLeft w:val="0"/>
      <w:marRight w:val="0"/>
      <w:marTop w:val="0"/>
      <w:marBottom w:val="0"/>
      <w:divBdr>
        <w:top w:val="none" w:sz="0" w:space="0" w:color="auto"/>
        <w:left w:val="none" w:sz="0" w:space="0" w:color="auto"/>
        <w:bottom w:val="none" w:sz="0" w:space="0" w:color="auto"/>
        <w:right w:val="none" w:sz="0" w:space="0" w:color="auto"/>
      </w:divBdr>
    </w:div>
    <w:div w:id="662396570">
      <w:bodyDiv w:val="1"/>
      <w:marLeft w:val="0"/>
      <w:marRight w:val="0"/>
      <w:marTop w:val="0"/>
      <w:marBottom w:val="0"/>
      <w:divBdr>
        <w:top w:val="none" w:sz="0" w:space="0" w:color="auto"/>
        <w:left w:val="none" w:sz="0" w:space="0" w:color="auto"/>
        <w:bottom w:val="none" w:sz="0" w:space="0" w:color="auto"/>
        <w:right w:val="none" w:sz="0" w:space="0" w:color="auto"/>
      </w:divBdr>
      <w:divsChild>
        <w:div w:id="2037924529">
          <w:marLeft w:val="1138"/>
          <w:marRight w:val="0"/>
          <w:marTop w:val="120"/>
          <w:marBottom w:val="120"/>
          <w:divBdr>
            <w:top w:val="none" w:sz="0" w:space="0" w:color="auto"/>
            <w:left w:val="none" w:sz="0" w:space="0" w:color="auto"/>
            <w:bottom w:val="none" w:sz="0" w:space="0" w:color="auto"/>
            <w:right w:val="none" w:sz="0" w:space="0" w:color="auto"/>
          </w:divBdr>
        </w:div>
      </w:divsChild>
    </w:div>
    <w:div w:id="918369755">
      <w:bodyDiv w:val="1"/>
      <w:marLeft w:val="0"/>
      <w:marRight w:val="0"/>
      <w:marTop w:val="0"/>
      <w:marBottom w:val="0"/>
      <w:divBdr>
        <w:top w:val="none" w:sz="0" w:space="0" w:color="auto"/>
        <w:left w:val="none" w:sz="0" w:space="0" w:color="auto"/>
        <w:bottom w:val="none" w:sz="0" w:space="0" w:color="auto"/>
        <w:right w:val="none" w:sz="0" w:space="0" w:color="auto"/>
      </w:divBdr>
    </w:div>
    <w:div w:id="998113961">
      <w:bodyDiv w:val="1"/>
      <w:marLeft w:val="0"/>
      <w:marRight w:val="0"/>
      <w:marTop w:val="0"/>
      <w:marBottom w:val="0"/>
      <w:divBdr>
        <w:top w:val="none" w:sz="0" w:space="0" w:color="auto"/>
        <w:left w:val="none" w:sz="0" w:space="0" w:color="auto"/>
        <w:bottom w:val="none" w:sz="0" w:space="0" w:color="auto"/>
        <w:right w:val="none" w:sz="0" w:space="0" w:color="auto"/>
      </w:divBdr>
    </w:div>
    <w:div w:id="1018315170">
      <w:bodyDiv w:val="1"/>
      <w:marLeft w:val="0"/>
      <w:marRight w:val="0"/>
      <w:marTop w:val="0"/>
      <w:marBottom w:val="0"/>
      <w:divBdr>
        <w:top w:val="none" w:sz="0" w:space="0" w:color="auto"/>
        <w:left w:val="none" w:sz="0" w:space="0" w:color="auto"/>
        <w:bottom w:val="none" w:sz="0" w:space="0" w:color="auto"/>
        <w:right w:val="none" w:sz="0" w:space="0" w:color="auto"/>
      </w:divBdr>
    </w:div>
    <w:div w:id="1069310477">
      <w:bodyDiv w:val="1"/>
      <w:marLeft w:val="0"/>
      <w:marRight w:val="0"/>
      <w:marTop w:val="0"/>
      <w:marBottom w:val="0"/>
      <w:divBdr>
        <w:top w:val="none" w:sz="0" w:space="0" w:color="auto"/>
        <w:left w:val="none" w:sz="0" w:space="0" w:color="auto"/>
        <w:bottom w:val="none" w:sz="0" w:space="0" w:color="auto"/>
        <w:right w:val="none" w:sz="0" w:space="0" w:color="auto"/>
      </w:divBdr>
    </w:div>
    <w:div w:id="1079640927">
      <w:bodyDiv w:val="1"/>
      <w:marLeft w:val="0"/>
      <w:marRight w:val="0"/>
      <w:marTop w:val="0"/>
      <w:marBottom w:val="0"/>
      <w:divBdr>
        <w:top w:val="none" w:sz="0" w:space="0" w:color="auto"/>
        <w:left w:val="none" w:sz="0" w:space="0" w:color="auto"/>
        <w:bottom w:val="none" w:sz="0" w:space="0" w:color="auto"/>
        <w:right w:val="none" w:sz="0" w:space="0" w:color="auto"/>
      </w:divBdr>
    </w:div>
    <w:div w:id="1098601635">
      <w:bodyDiv w:val="1"/>
      <w:marLeft w:val="0"/>
      <w:marRight w:val="0"/>
      <w:marTop w:val="0"/>
      <w:marBottom w:val="0"/>
      <w:divBdr>
        <w:top w:val="none" w:sz="0" w:space="0" w:color="auto"/>
        <w:left w:val="none" w:sz="0" w:space="0" w:color="auto"/>
        <w:bottom w:val="none" w:sz="0" w:space="0" w:color="auto"/>
        <w:right w:val="none" w:sz="0" w:space="0" w:color="auto"/>
      </w:divBdr>
      <w:divsChild>
        <w:div w:id="1899776183">
          <w:marLeft w:val="1138"/>
          <w:marRight w:val="0"/>
          <w:marTop w:val="120"/>
          <w:marBottom w:val="120"/>
          <w:divBdr>
            <w:top w:val="none" w:sz="0" w:space="0" w:color="auto"/>
            <w:left w:val="none" w:sz="0" w:space="0" w:color="auto"/>
            <w:bottom w:val="none" w:sz="0" w:space="0" w:color="auto"/>
            <w:right w:val="none" w:sz="0" w:space="0" w:color="auto"/>
          </w:divBdr>
        </w:div>
      </w:divsChild>
    </w:div>
    <w:div w:id="1133641829">
      <w:bodyDiv w:val="1"/>
      <w:marLeft w:val="0"/>
      <w:marRight w:val="0"/>
      <w:marTop w:val="0"/>
      <w:marBottom w:val="0"/>
      <w:divBdr>
        <w:top w:val="none" w:sz="0" w:space="0" w:color="auto"/>
        <w:left w:val="none" w:sz="0" w:space="0" w:color="auto"/>
        <w:bottom w:val="none" w:sz="0" w:space="0" w:color="auto"/>
        <w:right w:val="none" w:sz="0" w:space="0" w:color="auto"/>
      </w:divBdr>
    </w:div>
    <w:div w:id="1194728399">
      <w:bodyDiv w:val="1"/>
      <w:marLeft w:val="0"/>
      <w:marRight w:val="0"/>
      <w:marTop w:val="0"/>
      <w:marBottom w:val="0"/>
      <w:divBdr>
        <w:top w:val="none" w:sz="0" w:space="0" w:color="auto"/>
        <w:left w:val="none" w:sz="0" w:space="0" w:color="auto"/>
        <w:bottom w:val="none" w:sz="0" w:space="0" w:color="auto"/>
        <w:right w:val="none" w:sz="0" w:space="0" w:color="auto"/>
      </w:divBdr>
    </w:div>
    <w:div w:id="1227566417">
      <w:bodyDiv w:val="1"/>
      <w:marLeft w:val="0"/>
      <w:marRight w:val="0"/>
      <w:marTop w:val="0"/>
      <w:marBottom w:val="0"/>
      <w:divBdr>
        <w:top w:val="none" w:sz="0" w:space="0" w:color="auto"/>
        <w:left w:val="none" w:sz="0" w:space="0" w:color="auto"/>
        <w:bottom w:val="none" w:sz="0" w:space="0" w:color="auto"/>
        <w:right w:val="none" w:sz="0" w:space="0" w:color="auto"/>
      </w:divBdr>
      <w:divsChild>
        <w:div w:id="1251742061">
          <w:marLeft w:val="1138"/>
          <w:marRight w:val="0"/>
          <w:marTop w:val="120"/>
          <w:marBottom w:val="120"/>
          <w:divBdr>
            <w:top w:val="none" w:sz="0" w:space="0" w:color="auto"/>
            <w:left w:val="none" w:sz="0" w:space="0" w:color="auto"/>
            <w:bottom w:val="none" w:sz="0" w:space="0" w:color="auto"/>
            <w:right w:val="none" w:sz="0" w:space="0" w:color="auto"/>
          </w:divBdr>
        </w:div>
        <w:div w:id="541787667">
          <w:marLeft w:val="1138"/>
          <w:marRight w:val="0"/>
          <w:marTop w:val="120"/>
          <w:marBottom w:val="120"/>
          <w:divBdr>
            <w:top w:val="none" w:sz="0" w:space="0" w:color="auto"/>
            <w:left w:val="none" w:sz="0" w:space="0" w:color="auto"/>
            <w:bottom w:val="none" w:sz="0" w:space="0" w:color="auto"/>
            <w:right w:val="none" w:sz="0" w:space="0" w:color="auto"/>
          </w:divBdr>
        </w:div>
        <w:div w:id="505901659">
          <w:marLeft w:val="1138"/>
          <w:marRight w:val="0"/>
          <w:marTop w:val="120"/>
          <w:marBottom w:val="120"/>
          <w:divBdr>
            <w:top w:val="none" w:sz="0" w:space="0" w:color="auto"/>
            <w:left w:val="none" w:sz="0" w:space="0" w:color="auto"/>
            <w:bottom w:val="none" w:sz="0" w:space="0" w:color="auto"/>
            <w:right w:val="none" w:sz="0" w:space="0" w:color="auto"/>
          </w:divBdr>
        </w:div>
      </w:divsChild>
    </w:div>
    <w:div w:id="1403793682">
      <w:bodyDiv w:val="1"/>
      <w:marLeft w:val="0"/>
      <w:marRight w:val="0"/>
      <w:marTop w:val="0"/>
      <w:marBottom w:val="0"/>
      <w:divBdr>
        <w:top w:val="none" w:sz="0" w:space="0" w:color="auto"/>
        <w:left w:val="none" w:sz="0" w:space="0" w:color="auto"/>
        <w:bottom w:val="none" w:sz="0" w:space="0" w:color="auto"/>
        <w:right w:val="none" w:sz="0" w:space="0" w:color="auto"/>
      </w:divBdr>
    </w:div>
    <w:div w:id="1440953329">
      <w:bodyDiv w:val="1"/>
      <w:marLeft w:val="0"/>
      <w:marRight w:val="0"/>
      <w:marTop w:val="0"/>
      <w:marBottom w:val="0"/>
      <w:divBdr>
        <w:top w:val="none" w:sz="0" w:space="0" w:color="auto"/>
        <w:left w:val="none" w:sz="0" w:space="0" w:color="auto"/>
        <w:bottom w:val="none" w:sz="0" w:space="0" w:color="auto"/>
        <w:right w:val="none" w:sz="0" w:space="0" w:color="auto"/>
      </w:divBdr>
      <w:divsChild>
        <w:div w:id="1768505759">
          <w:marLeft w:val="1138"/>
          <w:marRight w:val="0"/>
          <w:marTop w:val="120"/>
          <w:marBottom w:val="120"/>
          <w:divBdr>
            <w:top w:val="none" w:sz="0" w:space="0" w:color="auto"/>
            <w:left w:val="none" w:sz="0" w:space="0" w:color="auto"/>
            <w:bottom w:val="none" w:sz="0" w:space="0" w:color="auto"/>
            <w:right w:val="none" w:sz="0" w:space="0" w:color="auto"/>
          </w:divBdr>
        </w:div>
        <w:div w:id="1805393557">
          <w:marLeft w:val="1138"/>
          <w:marRight w:val="0"/>
          <w:marTop w:val="120"/>
          <w:marBottom w:val="120"/>
          <w:divBdr>
            <w:top w:val="none" w:sz="0" w:space="0" w:color="auto"/>
            <w:left w:val="none" w:sz="0" w:space="0" w:color="auto"/>
            <w:bottom w:val="none" w:sz="0" w:space="0" w:color="auto"/>
            <w:right w:val="none" w:sz="0" w:space="0" w:color="auto"/>
          </w:divBdr>
        </w:div>
      </w:divsChild>
    </w:div>
    <w:div w:id="1487236359">
      <w:bodyDiv w:val="1"/>
      <w:marLeft w:val="0"/>
      <w:marRight w:val="0"/>
      <w:marTop w:val="0"/>
      <w:marBottom w:val="0"/>
      <w:divBdr>
        <w:top w:val="none" w:sz="0" w:space="0" w:color="auto"/>
        <w:left w:val="none" w:sz="0" w:space="0" w:color="auto"/>
        <w:bottom w:val="none" w:sz="0" w:space="0" w:color="auto"/>
        <w:right w:val="none" w:sz="0" w:space="0" w:color="auto"/>
      </w:divBdr>
    </w:div>
    <w:div w:id="1488789101">
      <w:bodyDiv w:val="1"/>
      <w:marLeft w:val="0"/>
      <w:marRight w:val="0"/>
      <w:marTop w:val="0"/>
      <w:marBottom w:val="0"/>
      <w:divBdr>
        <w:top w:val="none" w:sz="0" w:space="0" w:color="auto"/>
        <w:left w:val="none" w:sz="0" w:space="0" w:color="auto"/>
        <w:bottom w:val="none" w:sz="0" w:space="0" w:color="auto"/>
        <w:right w:val="none" w:sz="0" w:space="0" w:color="auto"/>
      </w:divBdr>
    </w:div>
    <w:div w:id="1716848253">
      <w:bodyDiv w:val="1"/>
      <w:marLeft w:val="0"/>
      <w:marRight w:val="0"/>
      <w:marTop w:val="0"/>
      <w:marBottom w:val="0"/>
      <w:divBdr>
        <w:top w:val="none" w:sz="0" w:space="0" w:color="auto"/>
        <w:left w:val="none" w:sz="0" w:space="0" w:color="auto"/>
        <w:bottom w:val="none" w:sz="0" w:space="0" w:color="auto"/>
        <w:right w:val="none" w:sz="0" w:space="0" w:color="auto"/>
      </w:divBdr>
    </w:div>
    <w:div w:id="1761752890">
      <w:bodyDiv w:val="1"/>
      <w:marLeft w:val="0"/>
      <w:marRight w:val="0"/>
      <w:marTop w:val="0"/>
      <w:marBottom w:val="0"/>
      <w:divBdr>
        <w:top w:val="none" w:sz="0" w:space="0" w:color="auto"/>
        <w:left w:val="none" w:sz="0" w:space="0" w:color="auto"/>
        <w:bottom w:val="none" w:sz="0" w:space="0" w:color="auto"/>
        <w:right w:val="none" w:sz="0" w:space="0" w:color="auto"/>
      </w:divBdr>
    </w:div>
    <w:div w:id="1828784326">
      <w:bodyDiv w:val="1"/>
      <w:marLeft w:val="0"/>
      <w:marRight w:val="0"/>
      <w:marTop w:val="0"/>
      <w:marBottom w:val="0"/>
      <w:divBdr>
        <w:top w:val="none" w:sz="0" w:space="0" w:color="auto"/>
        <w:left w:val="none" w:sz="0" w:space="0" w:color="auto"/>
        <w:bottom w:val="none" w:sz="0" w:space="0" w:color="auto"/>
        <w:right w:val="none" w:sz="0" w:space="0" w:color="auto"/>
      </w:divBdr>
      <w:divsChild>
        <w:div w:id="123156518">
          <w:marLeft w:val="1138"/>
          <w:marRight w:val="0"/>
          <w:marTop w:val="120"/>
          <w:marBottom w:val="120"/>
          <w:divBdr>
            <w:top w:val="none" w:sz="0" w:space="0" w:color="auto"/>
            <w:left w:val="none" w:sz="0" w:space="0" w:color="auto"/>
            <w:bottom w:val="none" w:sz="0" w:space="0" w:color="auto"/>
            <w:right w:val="none" w:sz="0" w:space="0" w:color="auto"/>
          </w:divBdr>
        </w:div>
        <w:div w:id="1396902052">
          <w:marLeft w:val="1138"/>
          <w:marRight w:val="0"/>
          <w:marTop w:val="120"/>
          <w:marBottom w:val="120"/>
          <w:divBdr>
            <w:top w:val="none" w:sz="0" w:space="0" w:color="auto"/>
            <w:left w:val="none" w:sz="0" w:space="0" w:color="auto"/>
            <w:bottom w:val="none" w:sz="0" w:space="0" w:color="auto"/>
            <w:right w:val="none" w:sz="0" w:space="0" w:color="auto"/>
          </w:divBdr>
        </w:div>
        <w:div w:id="724455350">
          <w:marLeft w:val="1670"/>
          <w:marRight w:val="0"/>
          <w:marTop w:val="120"/>
          <w:marBottom w:val="120"/>
          <w:divBdr>
            <w:top w:val="none" w:sz="0" w:space="0" w:color="auto"/>
            <w:left w:val="none" w:sz="0" w:space="0" w:color="auto"/>
            <w:bottom w:val="none" w:sz="0" w:space="0" w:color="auto"/>
            <w:right w:val="none" w:sz="0" w:space="0" w:color="auto"/>
          </w:divBdr>
        </w:div>
        <w:div w:id="1305891832">
          <w:marLeft w:val="1670"/>
          <w:marRight w:val="0"/>
          <w:marTop w:val="120"/>
          <w:marBottom w:val="120"/>
          <w:divBdr>
            <w:top w:val="none" w:sz="0" w:space="0" w:color="auto"/>
            <w:left w:val="none" w:sz="0" w:space="0" w:color="auto"/>
            <w:bottom w:val="none" w:sz="0" w:space="0" w:color="auto"/>
            <w:right w:val="none" w:sz="0" w:space="0" w:color="auto"/>
          </w:divBdr>
        </w:div>
      </w:divsChild>
    </w:div>
    <w:div w:id="1883130610">
      <w:bodyDiv w:val="1"/>
      <w:marLeft w:val="0"/>
      <w:marRight w:val="0"/>
      <w:marTop w:val="0"/>
      <w:marBottom w:val="0"/>
      <w:divBdr>
        <w:top w:val="none" w:sz="0" w:space="0" w:color="auto"/>
        <w:left w:val="none" w:sz="0" w:space="0" w:color="auto"/>
        <w:bottom w:val="none" w:sz="0" w:space="0" w:color="auto"/>
        <w:right w:val="none" w:sz="0" w:space="0" w:color="auto"/>
      </w:divBdr>
    </w:div>
    <w:div w:id="1886216611">
      <w:bodyDiv w:val="1"/>
      <w:marLeft w:val="0"/>
      <w:marRight w:val="0"/>
      <w:marTop w:val="0"/>
      <w:marBottom w:val="0"/>
      <w:divBdr>
        <w:top w:val="none" w:sz="0" w:space="0" w:color="auto"/>
        <w:left w:val="none" w:sz="0" w:space="0" w:color="auto"/>
        <w:bottom w:val="none" w:sz="0" w:space="0" w:color="auto"/>
        <w:right w:val="none" w:sz="0" w:space="0" w:color="auto"/>
      </w:divBdr>
      <w:divsChild>
        <w:div w:id="259607152">
          <w:marLeft w:val="1138"/>
          <w:marRight w:val="0"/>
          <w:marTop w:val="120"/>
          <w:marBottom w:val="120"/>
          <w:divBdr>
            <w:top w:val="none" w:sz="0" w:space="0" w:color="auto"/>
            <w:left w:val="none" w:sz="0" w:space="0" w:color="auto"/>
            <w:bottom w:val="none" w:sz="0" w:space="0" w:color="auto"/>
            <w:right w:val="none" w:sz="0" w:space="0" w:color="auto"/>
          </w:divBdr>
        </w:div>
        <w:div w:id="1465270366">
          <w:marLeft w:val="1670"/>
          <w:marRight w:val="0"/>
          <w:marTop w:val="120"/>
          <w:marBottom w:val="120"/>
          <w:divBdr>
            <w:top w:val="none" w:sz="0" w:space="0" w:color="auto"/>
            <w:left w:val="none" w:sz="0" w:space="0" w:color="auto"/>
            <w:bottom w:val="none" w:sz="0" w:space="0" w:color="auto"/>
            <w:right w:val="none" w:sz="0" w:space="0" w:color="auto"/>
          </w:divBdr>
        </w:div>
        <w:div w:id="36787139">
          <w:marLeft w:val="1670"/>
          <w:marRight w:val="0"/>
          <w:marTop w:val="120"/>
          <w:marBottom w:val="120"/>
          <w:divBdr>
            <w:top w:val="none" w:sz="0" w:space="0" w:color="auto"/>
            <w:left w:val="none" w:sz="0" w:space="0" w:color="auto"/>
            <w:bottom w:val="none" w:sz="0" w:space="0" w:color="auto"/>
            <w:right w:val="none" w:sz="0" w:space="0" w:color="auto"/>
          </w:divBdr>
        </w:div>
      </w:divsChild>
    </w:div>
    <w:div w:id="1998336447">
      <w:bodyDiv w:val="1"/>
      <w:marLeft w:val="0"/>
      <w:marRight w:val="0"/>
      <w:marTop w:val="0"/>
      <w:marBottom w:val="0"/>
      <w:divBdr>
        <w:top w:val="none" w:sz="0" w:space="0" w:color="auto"/>
        <w:left w:val="none" w:sz="0" w:space="0" w:color="auto"/>
        <w:bottom w:val="none" w:sz="0" w:space="0" w:color="auto"/>
        <w:right w:val="none" w:sz="0" w:space="0" w:color="auto"/>
      </w:divBdr>
      <w:divsChild>
        <w:div w:id="1138034942">
          <w:marLeft w:val="0"/>
          <w:marRight w:val="0"/>
          <w:marTop w:val="0"/>
          <w:marBottom w:val="0"/>
          <w:divBdr>
            <w:top w:val="none" w:sz="0" w:space="0" w:color="auto"/>
            <w:left w:val="none" w:sz="0" w:space="0" w:color="auto"/>
            <w:bottom w:val="none" w:sz="0" w:space="0" w:color="auto"/>
            <w:right w:val="none" w:sz="0" w:space="0" w:color="auto"/>
          </w:divBdr>
        </w:div>
      </w:divsChild>
    </w:div>
    <w:div w:id="2001494434">
      <w:bodyDiv w:val="1"/>
      <w:marLeft w:val="0"/>
      <w:marRight w:val="0"/>
      <w:marTop w:val="0"/>
      <w:marBottom w:val="0"/>
      <w:divBdr>
        <w:top w:val="none" w:sz="0" w:space="0" w:color="auto"/>
        <w:left w:val="none" w:sz="0" w:space="0" w:color="auto"/>
        <w:bottom w:val="none" w:sz="0" w:space="0" w:color="auto"/>
        <w:right w:val="none" w:sz="0" w:space="0" w:color="auto"/>
      </w:divBdr>
      <w:divsChild>
        <w:div w:id="632948910">
          <w:marLeft w:val="1138"/>
          <w:marRight w:val="0"/>
          <w:marTop w:val="120"/>
          <w:marBottom w:val="120"/>
          <w:divBdr>
            <w:top w:val="none" w:sz="0" w:space="0" w:color="auto"/>
            <w:left w:val="none" w:sz="0" w:space="0" w:color="auto"/>
            <w:bottom w:val="none" w:sz="0" w:space="0" w:color="auto"/>
            <w:right w:val="none" w:sz="0" w:space="0" w:color="auto"/>
          </w:divBdr>
        </w:div>
        <w:div w:id="434011875">
          <w:marLeft w:val="1138"/>
          <w:marRight w:val="0"/>
          <w:marTop w:val="120"/>
          <w:marBottom w:val="120"/>
          <w:divBdr>
            <w:top w:val="none" w:sz="0" w:space="0" w:color="auto"/>
            <w:left w:val="none" w:sz="0" w:space="0" w:color="auto"/>
            <w:bottom w:val="none" w:sz="0" w:space="0" w:color="auto"/>
            <w:right w:val="none" w:sz="0" w:space="0" w:color="auto"/>
          </w:divBdr>
        </w:div>
      </w:divsChild>
    </w:div>
    <w:div w:id="2101901617">
      <w:bodyDiv w:val="1"/>
      <w:marLeft w:val="0"/>
      <w:marRight w:val="0"/>
      <w:marTop w:val="0"/>
      <w:marBottom w:val="0"/>
      <w:divBdr>
        <w:top w:val="none" w:sz="0" w:space="0" w:color="auto"/>
        <w:left w:val="none" w:sz="0" w:space="0" w:color="auto"/>
        <w:bottom w:val="none" w:sz="0" w:space="0" w:color="auto"/>
        <w:right w:val="none" w:sz="0" w:space="0" w:color="auto"/>
      </w:divBdr>
      <w:divsChild>
        <w:div w:id="536164032">
          <w:marLeft w:val="562"/>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76EA3842EA4498346A0EB4848728C" ma:contentTypeVersion="12" ma:contentTypeDescription="Create a new document." ma:contentTypeScope="" ma:versionID="7c104f1da0c0a57d9e7b23a3ff50e168">
  <xsd:schema xmlns:xsd="http://www.w3.org/2001/XMLSchema" xmlns:xs="http://www.w3.org/2001/XMLSchema" xmlns:p="http://schemas.microsoft.com/office/2006/metadata/properties" xmlns:ns3="446d75ff-97dd-48e7-b599-1a5253670bdf" xmlns:ns4="fe06ab4a-8e72-4159-b5ae-ef177e87c6a6" targetNamespace="http://schemas.microsoft.com/office/2006/metadata/properties" ma:root="true" ma:fieldsID="98112b5154648954446fc94367beccac" ns3:_="" ns4:_="">
    <xsd:import namespace="446d75ff-97dd-48e7-b599-1a5253670bdf"/>
    <xsd:import namespace="fe06ab4a-8e72-4159-b5ae-ef177e87c6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75ff-97dd-48e7-b599-1a5253670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6ab4a-8e72-4159-b5ae-ef177e87c6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2F51-A143-4E1C-B8A8-F683EF546C09}">
  <ds:schemaRefs>
    <ds:schemaRef ds:uri="http://schemas.microsoft.com/sharepoint/v3/contenttype/forms"/>
  </ds:schemaRefs>
</ds:datastoreItem>
</file>

<file path=customXml/itemProps2.xml><?xml version="1.0" encoding="utf-8"?>
<ds:datastoreItem xmlns:ds="http://schemas.openxmlformats.org/officeDocument/2006/customXml" ds:itemID="{E1D7AFBB-9D2F-4B03-9272-EFA52E0752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B6F2D5-7CC0-42A8-A4C7-304D0B3C7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75ff-97dd-48e7-b599-1a5253670bdf"/>
    <ds:schemaRef ds:uri="fe06ab4a-8e72-4159-b5ae-ef177e87c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9BFBB-BB7E-4EFE-A263-E680D3AC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 H Vasa</dc:creator>
  <cp:lastModifiedBy>R Ganesh</cp:lastModifiedBy>
  <cp:revision>2</cp:revision>
  <cp:lastPrinted>2023-02-14T11:12:00Z</cp:lastPrinted>
  <dcterms:created xsi:type="dcterms:W3CDTF">2024-10-22T11:30:00Z</dcterms:created>
  <dcterms:modified xsi:type="dcterms:W3CDTF">2024-10-22T11:30:00Z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0x01010076176EA3842EA4498346A0EB4848728C</vt:lpwstr>
  </property>
</Properties>
</file>