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26" w:rsidRPr="007B61AD" w:rsidRDefault="000E1C13" w:rsidP="007B61AD">
      <w:pPr>
        <w:spacing w:after="0" w:line="240" w:lineRule="auto"/>
        <w:jc w:val="center"/>
        <w:rPr>
          <w:rFonts w:ascii="Cambria" w:hAnsi="Cambria" w:cs="Times New Roman"/>
          <w:b/>
          <w:u w:val="single"/>
        </w:rPr>
      </w:pPr>
      <w:r w:rsidRPr="007B61AD">
        <w:rPr>
          <w:rFonts w:ascii="Cambria" w:hAnsi="Cambria" w:cs="Times New Roman"/>
          <w:b/>
          <w:u w:val="single"/>
        </w:rPr>
        <w:t>Bombay Chamber of Commerce and Industry</w:t>
      </w:r>
    </w:p>
    <w:p w:rsidR="00180F01" w:rsidRPr="007B61AD" w:rsidRDefault="00180F01" w:rsidP="007B61AD">
      <w:pPr>
        <w:spacing w:after="0" w:line="240" w:lineRule="auto"/>
        <w:jc w:val="center"/>
        <w:rPr>
          <w:rFonts w:ascii="Cambria" w:hAnsi="Cambria" w:cs="Times New Roman"/>
          <w:b/>
          <w:u w:val="single"/>
        </w:rPr>
      </w:pPr>
    </w:p>
    <w:p w:rsidR="004F2C4B" w:rsidRPr="007B61AD" w:rsidRDefault="00A55D0A" w:rsidP="007B61AD">
      <w:pPr>
        <w:spacing w:after="0" w:line="240" w:lineRule="auto"/>
        <w:jc w:val="center"/>
        <w:rPr>
          <w:rFonts w:ascii="Cambria" w:hAnsi="Cambria" w:cs="Times New Roman"/>
          <w:b/>
          <w:u w:val="single"/>
        </w:rPr>
      </w:pPr>
      <w:r w:rsidRPr="007B61AD">
        <w:rPr>
          <w:rFonts w:ascii="Cambria" w:hAnsi="Cambria" w:cs="Times New Roman"/>
          <w:b/>
          <w:u w:val="single"/>
        </w:rPr>
        <w:t xml:space="preserve">Suggestions on </w:t>
      </w:r>
      <w:r w:rsidR="00DB7AB2" w:rsidRPr="007B61AD">
        <w:rPr>
          <w:rFonts w:ascii="Cambria" w:hAnsi="Cambria" w:cs="Times New Roman"/>
          <w:b/>
          <w:u w:val="single"/>
        </w:rPr>
        <w:t>D</w:t>
      </w:r>
      <w:r w:rsidRPr="007B61AD">
        <w:rPr>
          <w:rFonts w:ascii="Cambria" w:hAnsi="Cambria" w:cs="Times New Roman"/>
          <w:b/>
          <w:u w:val="single"/>
        </w:rPr>
        <w:t xml:space="preserve">ecriminalisation of </w:t>
      </w:r>
      <w:r w:rsidR="00DB7AB2" w:rsidRPr="007B61AD">
        <w:rPr>
          <w:rFonts w:ascii="Cambria" w:hAnsi="Cambria" w:cs="Times New Roman"/>
          <w:b/>
          <w:u w:val="single"/>
        </w:rPr>
        <w:t>O</w:t>
      </w:r>
      <w:r w:rsidRPr="007B61AD">
        <w:rPr>
          <w:rFonts w:ascii="Cambria" w:hAnsi="Cambria" w:cs="Times New Roman"/>
          <w:b/>
          <w:u w:val="single"/>
        </w:rPr>
        <w:t>ffences</w:t>
      </w:r>
      <w:r w:rsidR="006D0776" w:rsidRPr="007B61AD">
        <w:rPr>
          <w:rFonts w:ascii="Cambria" w:hAnsi="Cambria" w:cs="Times New Roman"/>
          <w:b/>
          <w:u w:val="single"/>
        </w:rPr>
        <w:t xml:space="preserve"> under GST</w:t>
      </w:r>
    </w:p>
    <w:p w:rsidR="004F2C4B" w:rsidRPr="007B61AD" w:rsidRDefault="004F2C4B" w:rsidP="007B61AD">
      <w:pPr>
        <w:spacing w:after="0" w:line="240" w:lineRule="auto"/>
        <w:jc w:val="both"/>
        <w:rPr>
          <w:rFonts w:ascii="Cambria" w:hAnsi="Cambria" w:cs="Times New Roman"/>
          <w:b/>
          <w:u w:val="single"/>
        </w:rPr>
      </w:pPr>
    </w:p>
    <w:p w:rsidR="004E5051" w:rsidRPr="007B61AD" w:rsidRDefault="004E5051" w:rsidP="007B61AD">
      <w:pPr>
        <w:pStyle w:val="ListParagraph"/>
        <w:numPr>
          <w:ilvl w:val="0"/>
          <w:numId w:val="27"/>
        </w:numPr>
        <w:spacing w:after="0" w:line="240" w:lineRule="auto"/>
        <w:ind w:hanging="720"/>
        <w:jc w:val="both"/>
        <w:rPr>
          <w:rFonts w:ascii="Cambria" w:hAnsi="Cambria" w:cs="Times New Roman"/>
        </w:rPr>
      </w:pPr>
      <w:r w:rsidRPr="007B61AD">
        <w:rPr>
          <w:rFonts w:ascii="Cambria" w:hAnsi="Cambria" w:cs="Times New Roman"/>
        </w:rPr>
        <w:t>The overall structure of criminal proceedings in the GST legislation is outlined below:</w:t>
      </w:r>
    </w:p>
    <w:p w:rsidR="00BC0E33" w:rsidRPr="007B61AD" w:rsidRDefault="00BC0E33" w:rsidP="007B61AD">
      <w:pPr>
        <w:pStyle w:val="ListParagraph"/>
        <w:spacing w:after="0" w:line="240" w:lineRule="auto"/>
        <w:jc w:val="both"/>
        <w:rPr>
          <w:rFonts w:ascii="Cambria" w:hAnsi="Cambria" w:cs="Times New Roman"/>
        </w:rPr>
      </w:pPr>
    </w:p>
    <w:p w:rsidR="00F56DA0" w:rsidRPr="007B61AD" w:rsidRDefault="00BF28CD" w:rsidP="007B61AD">
      <w:pPr>
        <w:pStyle w:val="ListParagraph"/>
        <w:numPr>
          <w:ilvl w:val="0"/>
          <w:numId w:val="20"/>
        </w:numPr>
        <w:spacing w:after="0" w:line="240" w:lineRule="auto"/>
        <w:ind w:left="993" w:hanging="284"/>
        <w:jc w:val="both"/>
        <w:rPr>
          <w:rFonts w:ascii="Cambria" w:hAnsi="Cambria" w:cs="Times New Roman"/>
        </w:rPr>
      </w:pPr>
      <w:r w:rsidRPr="007B61AD">
        <w:rPr>
          <w:rFonts w:ascii="Cambria" w:hAnsi="Cambria" w:cs="Times New Roman"/>
        </w:rPr>
        <w:t>Provision</w:t>
      </w:r>
      <w:r w:rsidR="00BC6481" w:rsidRPr="007B61AD">
        <w:rPr>
          <w:rFonts w:ascii="Cambria" w:hAnsi="Cambria" w:cs="Times New Roman"/>
        </w:rPr>
        <w:t>s dealing with offences and related consequences are contained in section 132 to 138</w:t>
      </w:r>
      <w:r w:rsidR="00BC6481" w:rsidRPr="007B61AD">
        <w:rPr>
          <w:rStyle w:val="FootnoteReference"/>
          <w:rFonts w:ascii="Cambria" w:hAnsi="Cambria" w:cs="Times New Roman"/>
        </w:rPr>
        <w:footnoteReference w:id="1"/>
      </w:r>
      <w:r w:rsidR="00BC6481" w:rsidRPr="007B61AD">
        <w:rPr>
          <w:rFonts w:ascii="Cambria" w:hAnsi="Cambria" w:cs="Times New Roman"/>
        </w:rPr>
        <w:t xml:space="preserve"> (</w:t>
      </w:r>
      <w:r w:rsidR="00F56DA0" w:rsidRPr="007B61AD">
        <w:rPr>
          <w:rFonts w:ascii="Cambria" w:hAnsi="Cambria" w:cs="Times New Roman"/>
        </w:rPr>
        <w:t>Chapter XIX</w:t>
      </w:r>
      <w:r w:rsidR="00BC6481" w:rsidRPr="007B61AD">
        <w:rPr>
          <w:rFonts w:ascii="Cambria" w:hAnsi="Cambria" w:cs="Times New Roman"/>
        </w:rPr>
        <w:t>)</w:t>
      </w:r>
      <w:r w:rsidR="00F56DA0" w:rsidRPr="007B61AD">
        <w:rPr>
          <w:rFonts w:ascii="Cambria" w:hAnsi="Cambria" w:cs="Times New Roman"/>
        </w:rPr>
        <w:t xml:space="preserve"> of </w:t>
      </w:r>
      <w:r w:rsidR="00A55D0A" w:rsidRPr="007B61AD">
        <w:rPr>
          <w:rFonts w:ascii="Cambria" w:hAnsi="Cambria" w:cs="Times New Roman"/>
        </w:rPr>
        <w:t>Central Goods and Services Tax Act, 2017 (CGST Act).</w:t>
      </w:r>
    </w:p>
    <w:p w:rsidR="0009259E" w:rsidRPr="007B61AD" w:rsidRDefault="0009259E" w:rsidP="007B61AD">
      <w:pPr>
        <w:pStyle w:val="ListParagraph"/>
        <w:spacing w:after="0" w:line="240" w:lineRule="auto"/>
        <w:ind w:left="993"/>
        <w:jc w:val="both"/>
        <w:rPr>
          <w:rFonts w:ascii="Cambria" w:hAnsi="Cambria" w:cs="Times New Roman"/>
        </w:rPr>
      </w:pPr>
    </w:p>
    <w:p w:rsidR="002C4E56" w:rsidRPr="007B61AD" w:rsidRDefault="0011784A" w:rsidP="007B61AD">
      <w:pPr>
        <w:pStyle w:val="ListParagraph"/>
        <w:numPr>
          <w:ilvl w:val="0"/>
          <w:numId w:val="20"/>
        </w:numPr>
        <w:spacing w:after="0" w:line="240" w:lineRule="auto"/>
        <w:ind w:left="993" w:hanging="284"/>
        <w:jc w:val="both"/>
        <w:rPr>
          <w:rFonts w:ascii="Cambria" w:hAnsi="Cambria" w:cs="Times New Roman"/>
        </w:rPr>
      </w:pPr>
      <w:r w:rsidRPr="007B61AD">
        <w:rPr>
          <w:rFonts w:ascii="Cambria" w:hAnsi="Cambria" w:cs="Times New Roman"/>
        </w:rPr>
        <w:t xml:space="preserve">Section </w:t>
      </w:r>
      <w:r w:rsidR="00404B2A" w:rsidRPr="007B61AD">
        <w:rPr>
          <w:rFonts w:ascii="Cambria" w:hAnsi="Cambria" w:cs="Times New Roman"/>
        </w:rPr>
        <w:t xml:space="preserve">132 </w:t>
      </w:r>
      <w:r w:rsidR="00BE589D" w:rsidRPr="007B61AD">
        <w:rPr>
          <w:rFonts w:ascii="Cambria" w:hAnsi="Cambria" w:cs="Times New Roman"/>
        </w:rPr>
        <w:t xml:space="preserve">stipulates </w:t>
      </w:r>
      <w:r w:rsidR="00404B2A" w:rsidRPr="007B61AD">
        <w:rPr>
          <w:rFonts w:ascii="Cambria" w:hAnsi="Cambria" w:cs="Times New Roman"/>
        </w:rPr>
        <w:t xml:space="preserve">various acts </w:t>
      </w:r>
      <w:r w:rsidR="00BE589D" w:rsidRPr="007B61AD">
        <w:rPr>
          <w:rFonts w:ascii="Cambria" w:hAnsi="Cambria" w:cs="Times New Roman"/>
        </w:rPr>
        <w:t xml:space="preserve">that are to be </w:t>
      </w:r>
      <w:r w:rsidR="0003705A" w:rsidRPr="007B61AD">
        <w:rPr>
          <w:rFonts w:ascii="Cambria" w:hAnsi="Cambria" w:cs="Times New Roman"/>
        </w:rPr>
        <w:t xml:space="preserve">treated as </w:t>
      </w:r>
      <w:r w:rsidR="00BE589D" w:rsidRPr="007B61AD">
        <w:rPr>
          <w:rFonts w:ascii="Cambria" w:hAnsi="Cambria" w:cs="Times New Roman"/>
        </w:rPr>
        <w:t xml:space="preserve">an </w:t>
      </w:r>
      <w:r w:rsidR="00404B2A" w:rsidRPr="007B61AD">
        <w:rPr>
          <w:rFonts w:ascii="Cambria" w:hAnsi="Cambria" w:cs="Times New Roman"/>
        </w:rPr>
        <w:t xml:space="preserve">offence, triggering </w:t>
      </w:r>
      <w:r w:rsidR="005E7BE9" w:rsidRPr="007B61AD">
        <w:rPr>
          <w:rFonts w:ascii="Cambria" w:hAnsi="Cambria" w:cs="Times New Roman"/>
        </w:rPr>
        <w:t xml:space="preserve">punishment by way of </w:t>
      </w:r>
      <w:r w:rsidR="00404B2A" w:rsidRPr="007B61AD">
        <w:rPr>
          <w:rFonts w:ascii="Cambria" w:hAnsi="Cambria" w:cs="Times New Roman"/>
        </w:rPr>
        <w:t>prosecution, arrest</w:t>
      </w:r>
      <w:r w:rsidR="00003974" w:rsidRPr="007B61AD">
        <w:rPr>
          <w:rFonts w:ascii="Cambria" w:hAnsi="Cambria" w:cs="Times New Roman"/>
        </w:rPr>
        <w:t xml:space="preserve"> and</w:t>
      </w:r>
      <w:r w:rsidR="00404B2A" w:rsidRPr="007B61AD">
        <w:rPr>
          <w:rFonts w:ascii="Cambria" w:hAnsi="Cambria" w:cs="Times New Roman"/>
        </w:rPr>
        <w:t xml:space="preserve"> imprisonment a</w:t>
      </w:r>
      <w:r w:rsidR="005E7BE9" w:rsidRPr="007B61AD">
        <w:rPr>
          <w:rFonts w:ascii="Cambria" w:hAnsi="Cambria" w:cs="Times New Roman"/>
        </w:rPr>
        <w:t>long</w:t>
      </w:r>
      <w:r w:rsidR="004E5051" w:rsidRPr="007B61AD">
        <w:rPr>
          <w:rFonts w:ascii="Cambria" w:hAnsi="Cambria" w:cs="Times New Roman"/>
        </w:rPr>
        <w:t xml:space="preserve"> </w:t>
      </w:r>
      <w:r w:rsidR="005E7BE9" w:rsidRPr="007B61AD">
        <w:rPr>
          <w:rFonts w:ascii="Cambria" w:hAnsi="Cambria" w:cs="Times New Roman"/>
        </w:rPr>
        <w:t xml:space="preserve">with </w:t>
      </w:r>
      <w:r w:rsidR="00404B2A" w:rsidRPr="007B61AD">
        <w:rPr>
          <w:rFonts w:ascii="Cambria" w:hAnsi="Cambria" w:cs="Times New Roman"/>
        </w:rPr>
        <w:t>fine</w:t>
      </w:r>
      <w:r w:rsidR="0003705A" w:rsidRPr="007B61AD">
        <w:rPr>
          <w:rFonts w:ascii="Cambria" w:hAnsi="Cambria" w:cs="Times New Roman"/>
        </w:rPr>
        <w:t xml:space="preserve">. </w:t>
      </w:r>
    </w:p>
    <w:p w:rsidR="002C4E56" w:rsidRPr="007B61AD" w:rsidRDefault="002C4E56" w:rsidP="007B61AD">
      <w:pPr>
        <w:pStyle w:val="ListParagraph"/>
        <w:spacing w:after="0" w:line="240" w:lineRule="auto"/>
        <w:rPr>
          <w:rFonts w:ascii="Cambria" w:hAnsi="Cambria" w:cs="Times New Roman"/>
        </w:rPr>
      </w:pPr>
    </w:p>
    <w:p w:rsidR="00003974" w:rsidRPr="007B61AD" w:rsidRDefault="00FF2472" w:rsidP="007B61AD">
      <w:pPr>
        <w:pStyle w:val="ListParagraph"/>
        <w:numPr>
          <w:ilvl w:val="0"/>
          <w:numId w:val="20"/>
        </w:numPr>
        <w:spacing w:after="0" w:line="240" w:lineRule="auto"/>
        <w:ind w:left="993" w:hanging="284"/>
        <w:jc w:val="both"/>
        <w:rPr>
          <w:rFonts w:ascii="Cambria" w:hAnsi="Cambria" w:cs="Times New Roman"/>
        </w:rPr>
      </w:pPr>
      <w:r w:rsidRPr="007B61AD">
        <w:rPr>
          <w:rFonts w:ascii="Cambria" w:hAnsi="Cambria" w:cs="Times New Roman"/>
        </w:rPr>
        <w:t xml:space="preserve">The imprisonment </w:t>
      </w:r>
      <w:r w:rsidR="004E5051" w:rsidRPr="007B61AD">
        <w:rPr>
          <w:rFonts w:ascii="Cambria" w:hAnsi="Cambria" w:cs="Times New Roman"/>
        </w:rPr>
        <w:t xml:space="preserve">term </w:t>
      </w:r>
      <w:r w:rsidRPr="007B61AD">
        <w:rPr>
          <w:rFonts w:ascii="Cambria" w:hAnsi="Cambria" w:cs="Times New Roman"/>
        </w:rPr>
        <w:t xml:space="preserve">is based on </w:t>
      </w:r>
      <w:r w:rsidR="00BE589D" w:rsidRPr="007B61AD">
        <w:rPr>
          <w:rFonts w:ascii="Cambria" w:hAnsi="Cambria" w:cs="Times New Roman"/>
        </w:rPr>
        <w:t xml:space="preserve">numerical value of </w:t>
      </w:r>
      <w:r w:rsidR="00003974" w:rsidRPr="007B61AD">
        <w:rPr>
          <w:rFonts w:ascii="Cambria" w:hAnsi="Cambria" w:cs="Times New Roman"/>
        </w:rPr>
        <w:t>tax evaded, amount of input tax credit wrongly availed or utilised or the amount of refund wrongly taken.</w:t>
      </w:r>
    </w:p>
    <w:p w:rsidR="0009259E" w:rsidRPr="007B61AD" w:rsidRDefault="0009259E" w:rsidP="007B61AD">
      <w:pPr>
        <w:pStyle w:val="ListParagraph"/>
        <w:spacing w:after="0" w:line="240" w:lineRule="auto"/>
        <w:ind w:left="993"/>
        <w:jc w:val="both"/>
        <w:rPr>
          <w:rFonts w:ascii="Cambria" w:hAnsi="Cambria" w:cs="Times New Roman"/>
          <w:i/>
        </w:rPr>
      </w:pPr>
    </w:p>
    <w:p w:rsidR="00E02CAC" w:rsidRPr="007B61AD" w:rsidRDefault="00EC22A5" w:rsidP="007B61AD">
      <w:pPr>
        <w:pStyle w:val="ListParagraph"/>
        <w:spacing w:after="0" w:line="240" w:lineRule="auto"/>
        <w:ind w:left="993"/>
        <w:jc w:val="both"/>
        <w:rPr>
          <w:rFonts w:ascii="Cambria" w:hAnsi="Cambria" w:cs="Times New Roman"/>
          <w:i/>
        </w:rPr>
      </w:pPr>
      <w:r w:rsidRPr="007B61AD">
        <w:rPr>
          <w:rFonts w:ascii="Cambria" w:hAnsi="Cambria" w:cs="Times New Roman"/>
        </w:rPr>
        <w:t xml:space="preserve">The </w:t>
      </w:r>
      <w:r w:rsidR="00002064" w:rsidRPr="007B61AD">
        <w:rPr>
          <w:rFonts w:ascii="Cambria" w:hAnsi="Cambria" w:cs="Times New Roman"/>
        </w:rPr>
        <w:t xml:space="preserve">said </w:t>
      </w:r>
      <w:r w:rsidRPr="007B61AD">
        <w:rPr>
          <w:rFonts w:ascii="Cambria" w:hAnsi="Cambria" w:cs="Times New Roman"/>
        </w:rPr>
        <w:t xml:space="preserve">section further </w:t>
      </w:r>
      <w:r w:rsidR="00BE589D" w:rsidRPr="007B61AD">
        <w:rPr>
          <w:rFonts w:ascii="Cambria" w:hAnsi="Cambria" w:cs="Times New Roman"/>
        </w:rPr>
        <w:t xml:space="preserve">categorizes </w:t>
      </w:r>
      <w:r w:rsidRPr="007B61AD">
        <w:rPr>
          <w:rFonts w:ascii="Cambria" w:hAnsi="Cambria" w:cs="Times New Roman"/>
        </w:rPr>
        <w:t xml:space="preserve">offences </w:t>
      </w:r>
      <w:r w:rsidR="00BE589D" w:rsidRPr="007B61AD">
        <w:rPr>
          <w:rFonts w:ascii="Cambria" w:hAnsi="Cambria" w:cs="Times New Roman"/>
        </w:rPr>
        <w:t xml:space="preserve">that are - </w:t>
      </w:r>
      <w:r w:rsidR="00BC371D" w:rsidRPr="007B61AD">
        <w:rPr>
          <w:rFonts w:ascii="Cambria" w:hAnsi="Cambria" w:cs="Times New Roman"/>
        </w:rPr>
        <w:t>cognizable and non-bailable and non-cognizable and bailable.</w:t>
      </w:r>
      <w:r w:rsidR="002350A0" w:rsidRPr="007B61AD">
        <w:rPr>
          <w:rFonts w:ascii="Cambria" w:hAnsi="Cambria" w:cs="Times New Roman"/>
        </w:rPr>
        <w:t xml:space="preserve"> </w:t>
      </w:r>
      <w:r w:rsidR="002350A0" w:rsidRPr="007B61AD">
        <w:rPr>
          <w:rFonts w:ascii="Cambria" w:hAnsi="Cambria" w:cs="Times New Roman"/>
          <w:i/>
        </w:rPr>
        <w:t>(Refer A1 of Annexure</w:t>
      </w:r>
      <w:r w:rsidR="0056213A" w:rsidRPr="007B61AD">
        <w:rPr>
          <w:rFonts w:ascii="Cambria" w:hAnsi="Cambria" w:cs="Times New Roman"/>
          <w:i/>
        </w:rPr>
        <w:t xml:space="preserve"> I</w:t>
      </w:r>
      <w:r w:rsidR="002350A0" w:rsidRPr="007B61AD">
        <w:rPr>
          <w:rFonts w:ascii="Cambria" w:hAnsi="Cambria" w:cs="Times New Roman"/>
          <w:i/>
        </w:rPr>
        <w:t>)</w:t>
      </w:r>
    </w:p>
    <w:p w:rsidR="0009259E" w:rsidRPr="007B61AD" w:rsidRDefault="0009259E" w:rsidP="007B61AD">
      <w:pPr>
        <w:pStyle w:val="ListParagraph"/>
        <w:spacing w:after="0" w:line="240" w:lineRule="auto"/>
        <w:ind w:left="993"/>
        <w:jc w:val="both"/>
        <w:rPr>
          <w:rFonts w:ascii="Cambria" w:hAnsi="Cambria" w:cs="Times New Roman"/>
        </w:rPr>
      </w:pPr>
    </w:p>
    <w:p w:rsidR="00002064" w:rsidRPr="007B61AD" w:rsidRDefault="00002064" w:rsidP="007B61AD">
      <w:pPr>
        <w:pStyle w:val="ListParagraph"/>
        <w:numPr>
          <w:ilvl w:val="0"/>
          <w:numId w:val="20"/>
        </w:numPr>
        <w:spacing w:after="0" w:line="240" w:lineRule="auto"/>
        <w:ind w:left="993" w:hanging="284"/>
        <w:jc w:val="both"/>
        <w:rPr>
          <w:rFonts w:ascii="Cambria" w:hAnsi="Cambria" w:cs="Times New Roman"/>
        </w:rPr>
      </w:pPr>
      <w:r w:rsidRPr="007B61AD">
        <w:rPr>
          <w:rFonts w:ascii="Cambria" w:hAnsi="Cambria" w:cs="Times New Roman"/>
        </w:rPr>
        <w:t>Section 69 grants power to arrest (the person committing an offence). Commissioner who has reason to believe that a person has committed any offence can authorise any officer of central tax to arrest such person</w:t>
      </w:r>
      <w:r w:rsidR="006D2A30" w:rsidRPr="007B61AD">
        <w:rPr>
          <w:rFonts w:ascii="Cambria" w:hAnsi="Cambria" w:cs="Times New Roman"/>
        </w:rPr>
        <w:t>.</w:t>
      </w:r>
      <w:r w:rsidR="002350A0" w:rsidRPr="007B61AD">
        <w:rPr>
          <w:rFonts w:ascii="Cambria" w:hAnsi="Cambria" w:cs="Times New Roman"/>
        </w:rPr>
        <w:t xml:space="preserve"> </w:t>
      </w:r>
      <w:r w:rsidR="002350A0" w:rsidRPr="007B61AD">
        <w:rPr>
          <w:rFonts w:ascii="Cambria" w:hAnsi="Cambria" w:cs="Times New Roman"/>
          <w:i/>
        </w:rPr>
        <w:t>(Refer A2 of Annexure</w:t>
      </w:r>
      <w:r w:rsidR="0056213A" w:rsidRPr="007B61AD">
        <w:rPr>
          <w:rFonts w:ascii="Cambria" w:hAnsi="Cambria" w:cs="Times New Roman"/>
          <w:i/>
        </w:rPr>
        <w:t xml:space="preserve"> I</w:t>
      </w:r>
      <w:r w:rsidR="002350A0" w:rsidRPr="007B61AD">
        <w:rPr>
          <w:rFonts w:ascii="Cambria" w:hAnsi="Cambria" w:cs="Times New Roman"/>
          <w:i/>
        </w:rPr>
        <w:t>)</w:t>
      </w:r>
    </w:p>
    <w:p w:rsidR="0009259E" w:rsidRPr="007B61AD" w:rsidRDefault="0009259E" w:rsidP="007B61AD">
      <w:pPr>
        <w:pStyle w:val="ListParagraph"/>
        <w:spacing w:after="0" w:line="240" w:lineRule="auto"/>
        <w:ind w:left="993"/>
        <w:jc w:val="both"/>
        <w:rPr>
          <w:rFonts w:ascii="Cambria" w:hAnsi="Cambria" w:cs="Times New Roman"/>
        </w:rPr>
      </w:pPr>
    </w:p>
    <w:p w:rsidR="002350A0" w:rsidRPr="007B61AD" w:rsidRDefault="002350A0" w:rsidP="007B61AD">
      <w:pPr>
        <w:pStyle w:val="ListParagraph"/>
        <w:numPr>
          <w:ilvl w:val="0"/>
          <w:numId w:val="20"/>
        </w:numPr>
        <w:spacing w:after="0" w:line="240" w:lineRule="auto"/>
        <w:ind w:left="993" w:hanging="284"/>
        <w:jc w:val="both"/>
        <w:rPr>
          <w:rFonts w:ascii="Cambria" w:hAnsi="Cambria" w:cs="Times New Roman"/>
        </w:rPr>
      </w:pPr>
      <w:r w:rsidRPr="007B61AD">
        <w:rPr>
          <w:rFonts w:ascii="Cambria" w:hAnsi="Cambria" w:cs="Times New Roman"/>
        </w:rPr>
        <w:t xml:space="preserve">Section 121 provides that no appeal shall lie against the order sanctioning the prosecution. </w:t>
      </w:r>
      <w:r w:rsidRPr="007B61AD">
        <w:rPr>
          <w:rFonts w:ascii="Cambria" w:hAnsi="Cambria" w:cs="Times New Roman"/>
          <w:i/>
        </w:rPr>
        <w:t>(Refer A3 of Annexure</w:t>
      </w:r>
      <w:r w:rsidR="0056213A" w:rsidRPr="007B61AD">
        <w:rPr>
          <w:rFonts w:ascii="Cambria" w:hAnsi="Cambria" w:cs="Times New Roman"/>
          <w:i/>
        </w:rPr>
        <w:t xml:space="preserve"> I</w:t>
      </w:r>
      <w:r w:rsidRPr="007B61AD">
        <w:rPr>
          <w:rFonts w:ascii="Cambria" w:hAnsi="Cambria" w:cs="Times New Roman"/>
          <w:i/>
        </w:rPr>
        <w:t>)</w:t>
      </w:r>
    </w:p>
    <w:p w:rsidR="0009259E" w:rsidRPr="007B61AD" w:rsidRDefault="0009259E" w:rsidP="007B61AD">
      <w:pPr>
        <w:pStyle w:val="ListParagraph"/>
        <w:spacing w:after="0" w:line="240" w:lineRule="auto"/>
        <w:ind w:left="993"/>
        <w:jc w:val="both"/>
        <w:rPr>
          <w:rFonts w:ascii="Cambria" w:hAnsi="Cambria" w:cs="Times New Roman"/>
        </w:rPr>
      </w:pPr>
    </w:p>
    <w:p w:rsidR="0009075A" w:rsidRPr="007B61AD" w:rsidRDefault="00E02CAC" w:rsidP="007B61AD">
      <w:pPr>
        <w:pStyle w:val="ListParagraph"/>
        <w:numPr>
          <w:ilvl w:val="0"/>
          <w:numId w:val="20"/>
        </w:numPr>
        <w:spacing w:after="0" w:line="240" w:lineRule="auto"/>
        <w:ind w:left="993" w:hanging="284"/>
        <w:jc w:val="both"/>
        <w:rPr>
          <w:rFonts w:ascii="Cambria" w:hAnsi="Cambria" w:cs="Times New Roman"/>
        </w:rPr>
      </w:pPr>
      <w:r w:rsidRPr="007B61AD">
        <w:rPr>
          <w:rFonts w:ascii="Cambria" w:hAnsi="Cambria" w:cs="Times New Roman"/>
        </w:rPr>
        <w:t xml:space="preserve">Section 135 </w:t>
      </w:r>
      <w:r w:rsidR="00002064" w:rsidRPr="007B61AD">
        <w:rPr>
          <w:rFonts w:ascii="Cambria" w:hAnsi="Cambria" w:cs="Times New Roman"/>
        </w:rPr>
        <w:t xml:space="preserve">stipulates a </w:t>
      </w:r>
      <w:r w:rsidR="00F10026" w:rsidRPr="007B61AD">
        <w:rPr>
          <w:rFonts w:ascii="Cambria" w:hAnsi="Cambria" w:cs="Times New Roman"/>
        </w:rPr>
        <w:t xml:space="preserve">presumption of culpable mental state </w:t>
      </w:r>
      <w:r w:rsidR="001749AC" w:rsidRPr="007B61AD">
        <w:rPr>
          <w:rFonts w:ascii="Cambria" w:hAnsi="Cambria" w:cs="Times New Roman"/>
        </w:rPr>
        <w:t xml:space="preserve">in </w:t>
      </w:r>
      <w:r w:rsidR="00002064" w:rsidRPr="007B61AD">
        <w:rPr>
          <w:rFonts w:ascii="Cambria" w:hAnsi="Cambria" w:cs="Times New Roman"/>
        </w:rPr>
        <w:t xml:space="preserve">case of </w:t>
      </w:r>
      <w:r w:rsidR="001749AC" w:rsidRPr="007B61AD">
        <w:rPr>
          <w:rFonts w:ascii="Cambria" w:hAnsi="Cambria" w:cs="Times New Roman"/>
        </w:rPr>
        <w:t xml:space="preserve">a prosecution for </w:t>
      </w:r>
      <w:r w:rsidR="009C4EB3" w:rsidRPr="007B61AD">
        <w:rPr>
          <w:rFonts w:ascii="Cambria" w:hAnsi="Cambria" w:cs="Times New Roman"/>
        </w:rPr>
        <w:t xml:space="preserve">an offence under the Act </w:t>
      </w:r>
      <w:r w:rsidR="00F10026" w:rsidRPr="007B61AD">
        <w:rPr>
          <w:rFonts w:ascii="Cambria" w:hAnsi="Cambria" w:cs="Times New Roman"/>
        </w:rPr>
        <w:t xml:space="preserve">and </w:t>
      </w:r>
      <w:r w:rsidR="00002064" w:rsidRPr="007B61AD">
        <w:rPr>
          <w:rFonts w:ascii="Cambria" w:hAnsi="Cambria" w:cs="Times New Roman"/>
        </w:rPr>
        <w:t xml:space="preserve">imposes </w:t>
      </w:r>
      <w:r w:rsidR="00F10026" w:rsidRPr="007B61AD">
        <w:rPr>
          <w:rFonts w:ascii="Cambria" w:hAnsi="Cambria" w:cs="Times New Roman"/>
        </w:rPr>
        <w:t>the onus on the person to prove otherwise.</w:t>
      </w:r>
      <w:r w:rsidR="002350A0" w:rsidRPr="007B61AD">
        <w:rPr>
          <w:rFonts w:ascii="Cambria" w:hAnsi="Cambria" w:cs="Times New Roman"/>
        </w:rPr>
        <w:t xml:space="preserve"> </w:t>
      </w:r>
      <w:r w:rsidR="002350A0" w:rsidRPr="007B61AD">
        <w:rPr>
          <w:rFonts w:ascii="Cambria" w:hAnsi="Cambria" w:cs="Times New Roman"/>
          <w:i/>
        </w:rPr>
        <w:t>(Refer A4 of Annexure</w:t>
      </w:r>
      <w:r w:rsidR="0056213A" w:rsidRPr="007B61AD">
        <w:rPr>
          <w:rFonts w:ascii="Cambria" w:hAnsi="Cambria" w:cs="Times New Roman"/>
          <w:i/>
        </w:rPr>
        <w:t xml:space="preserve"> I</w:t>
      </w:r>
      <w:r w:rsidR="002350A0" w:rsidRPr="007B61AD">
        <w:rPr>
          <w:rFonts w:ascii="Cambria" w:hAnsi="Cambria" w:cs="Times New Roman"/>
          <w:i/>
        </w:rPr>
        <w:t>)</w:t>
      </w:r>
    </w:p>
    <w:p w:rsidR="0009259E" w:rsidRPr="007B61AD" w:rsidRDefault="0009259E" w:rsidP="007B61AD">
      <w:pPr>
        <w:pStyle w:val="ListParagraph"/>
        <w:spacing w:after="0" w:line="240" w:lineRule="auto"/>
        <w:ind w:left="993"/>
        <w:jc w:val="both"/>
        <w:rPr>
          <w:rFonts w:ascii="Cambria" w:hAnsi="Cambria" w:cs="Times New Roman"/>
        </w:rPr>
      </w:pPr>
    </w:p>
    <w:p w:rsidR="001739B2" w:rsidRPr="007B61AD" w:rsidRDefault="001739B2" w:rsidP="007B61AD">
      <w:pPr>
        <w:pStyle w:val="ListParagraph"/>
        <w:numPr>
          <w:ilvl w:val="0"/>
          <w:numId w:val="20"/>
        </w:numPr>
        <w:spacing w:after="0" w:line="240" w:lineRule="auto"/>
        <w:ind w:left="993" w:hanging="284"/>
        <w:jc w:val="both"/>
        <w:rPr>
          <w:rFonts w:ascii="Cambria" w:hAnsi="Cambria" w:cs="Times New Roman"/>
        </w:rPr>
      </w:pPr>
      <w:r w:rsidRPr="007B61AD">
        <w:rPr>
          <w:rFonts w:ascii="Cambria" w:hAnsi="Cambria" w:cs="Times New Roman"/>
        </w:rPr>
        <w:t xml:space="preserve">Section 137 provides that where an offence has been committed by a company and it is proved that the offence has been committed with the consent or connivance of, or is attributable to any negligence on the part of, any director, manager, secretary or other officer of the company, such person shall also be deemed to be guilty of that offence. </w:t>
      </w:r>
      <w:r w:rsidRPr="007B61AD">
        <w:rPr>
          <w:rFonts w:ascii="Cambria" w:hAnsi="Cambria" w:cs="Times New Roman"/>
          <w:i/>
          <w:iCs/>
        </w:rPr>
        <w:t>(Refer A5 of Annexure I)</w:t>
      </w:r>
    </w:p>
    <w:p w:rsidR="001739B2" w:rsidRPr="007B61AD" w:rsidRDefault="001739B2" w:rsidP="007B61AD">
      <w:pPr>
        <w:pStyle w:val="ListParagraph"/>
        <w:spacing w:after="0" w:line="240" w:lineRule="auto"/>
        <w:rPr>
          <w:rFonts w:ascii="Cambria" w:hAnsi="Cambria" w:cs="Times New Roman"/>
        </w:rPr>
      </w:pPr>
    </w:p>
    <w:p w:rsidR="0050641D" w:rsidRPr="007B61AD" w:rsidRDefault="004C65B9" w:rsidP="007B61AD">
      <w:pPr>
        <w:pStyle w:val="ListParagraph"/>
        <w:numPr>
          <w:ilvl w:val="0"/>
          <w:numId w:val="20"/>
        </w:numPr>
        <w:spacing w:after="0" w:line="240" w:lineRule="auto"/>
        <w:ind w:left="993" w:hanging="284"/>
        <w:jc w:val="both"/>
        <w:rPr>
          <w:rFonts w:ascii="Cambria" w:hAnsi="Cambria" w:cs="Times New Roman"/>
        </w:rPr>
      </w:pPr>
      <w:r w:rsidRPr="007B61AD">
        <w:rPr>
          <w:rFonts w:ascii="Cambria" w:hAnsi="Cambria" w:cs="Times New Roman"/>
        </w:rPr>
        <w:t xml:space="preserve">Section 138 </w:t>
      </w:r>
      <w:r w:rsidR="00315823" w:rsidRPr="007B61AD">
        <w:rPr>
          <w:rFonts w:ascii="Cambria" w:hAnsi="Cambria" w:cs="Times New Roman"/>
        </w:rPr>
        <w:t xml:space="preserve">provides for compounding of offence under different scenarios and prescribes </w:t>
      </w:r>
      <w:r w:rsidR="006B1655" w:rsidRPr="007B61AD">
        <w:rPr>
          <w:rFonts w:ascii="Cambria" w:hAnsi="Cambria" w:cs="Times New Roman"/>
        </w:rPr>
        <w:t>quantum of compounding fees over and above the tax, interest and penalty involved in such offence.</w:t>
      </w:r>
      <w:r w:rsidR="00002064" w:rsidRPr="007B61AD">
        <w:rPr>
          <w:rFonts w:ascii="Cambria" w:hAnsi="Cambria" w:cs="Times New Roman"/>
        </w:rPr>
        <w:t xml:space="preserve"> The ambit of compounding is restricted.</w:t>
      </w:r>
      <w:r w:rsidR="002350A0" w:rsidRPr="007B61AD">
        <w:rPr>
          <w:rFonts w:ascii="Cambria" w:hAnsi="Cambria" w:cs="Times New Roman"/>
        </w:rPr>
        <w:t xml:space="preserve"> </w:t>
      </w:r>
      <w:r w:rsidR="002350A0" w:rsidRPr="007B61AD">
        <w:rPr>
          <w:rFonts w:ascii="Cambria" w:hAnsi="Cambria" w:cs="Times New Roman"/>
          <w:i/>
        </w:rPr>
        <w:t xml:space="preserve">(Refer </w:t>
      </w:r>
      <w:r w:rsidR="001739B2" w:rsidRPr="007B61AD">
        <w:rPr>
          <w:rFonts w:ascii="Cambria" w:hAnsi="Cambria" w:cs="Times New Roman"/>
          <w:i/>
        </w:rPr>
        <w:t xml:space="preserve">A6 </w:t>
      </w:r>
      <w:r w:rsidR="002350A0" w:rsidRPr="007B61AD">
        <w:rPr>
          <w:rFonts w:ascii="Cambria" w:hAnsi="Cambria" w:cs="Times New Roman"/>
          <w:i/>
        </w:rPr>
        <w:t>of Annexure</w:t>
      </w:r>
      <w:r w:rsidR="0056213A" w:rsidRPr="007B61AD">
        <w:rPr>
          <w:rFonts w:ascii="Cambria" w:hAnsi="Cambria" w:cs="Times New Roman"/>
          <w:i/>
        </w:rPr>
        <w:t xml:space="preserve"> I</w:t>
      </w:r>
      <w:r w:rsidR="002350A0" w:rsidRPr="007B61AD">
        <w:rPr>
          <w:rFonts w:ascii="Cambria" w:hAnsi="Cambria" w:cs="Times New Roman"/>
          <w:i/>
        </w:rPr>
        <w:t>)</w:t>
      </w:r>
    </w:p>
    <w:p w:rsidR="0009259E" w:rsidRPr="007B61AD" w:rsidRDefault="0009259E" w:rsidP="007B61AD">
      <w:pPr>
        <w:pStyle w:val="ListParagraph"/>
        <w:spacing w:after="0" w:line="240" w:lineRule="auto"/>
        <w:ind w:left="993"/>
        <w:jc w:val="both"/>
        <w:rPr>
          <w:rFonts w:ascii="Cambria" w:hAnsi="Cambria" w:cs="Times New Roman"/>
        </w:rPr>
      </w:pPr>
    </w:p>
    <w:p w:rsidR="002F74A6" w:rsidRPr="007B61AD" w:rsidRDefault="002350A0" w:rsidP="007B61AD">
      <w:pPr>
        <w:pStyle w:val="ListParagraph"/>
        <w:numPr>
          <w:ilvl w:val="0"/>
          <w:numId w:val="20"/>
        </w:numPr>
        <w:spacing w:after="0" w:line="240" w:lineRule="auto"/>
        <w:ind w:left="994" w:hanging="288"/>
        <w:jc w:val="both"/>
        <w:rPr>
          <w:rFonts w:ascii="Cambria" w:hAnsi="Cambria" w:cs="Times New Roman"/>
        </w:rPr>
      </w:pPr>
      <w:r w:rsidRPr="007B61AD">
        <w:rPr>
          <w:rFonts w:ascii="Cambria" w:hAnsi="Cambria" w:cs="Times New Roman"/>
        </w:rPr>
        <w:t xml:space="preserve">Section 159 deals with the extensive provision of publication of information </w:t>
      </w:r>
      <w:r w:rsidR="0042521D" w:rsidRPr="007B61AD">
        <w:rPr>
          <w:rFonts w:ascii="Cambria" w:hAnsi="Cambria" w:cs="Times New Roman"/>
        </w:rPr>
        <w:t>relating to</w:t>
      </w:r>
      <w:r w:rsidRPr="007B61AD">
        <w:rPr>
          <w:rFonts w:ascii="Cambria" w:hAnsi="Cambria" w:cs="Times New Roman"/>
        </w:rPr>
        <w:t xml:space="preserve"> </w:t>
      </w:r>
      <w:r w:rsidR="00376D76" w:rsidRPr="007B61AD">
        <w:rPr>
          <w:rFonts w:ascii="Cambria" w:hAnsi="Cambria" w:cs="Times New Roman"/>
        </w:rPr>
        <w:t xml:space="preserve">tax defaulters </w:t>
      </w:r>
      <w:r w:rsidRPr="007B61AD">
        <w:rPr>
          <w:rFonts w:ascii="Cambria" w:hAnsi="Cambria" w:cs="Times New Roman"/>
        </w:rPr>
        <w:t xml:space="preserve">in certain cases </w:t>
      </w:r>
      <w:r w:rsidRPr="007B61AD">
        <w:rPr>
          <w:rFonts w:ascii="Cambria" w:hAnsi="Cambria" w:cs="Times New Roman"/>
          <w:i/>
        </w:rPr>
        <w:t xml:space="preserve">(Refer </w:t>
      </w:r>
      <w:r w:rsidR="001739B2" w:rsidRPr="007B61AD">
        <w:rPr>
          <w:rFonts w:ascii="Cambria" w:hAnsi="Cambria" w:cs="Times New Roman"/>
          <w:i/>
        </w:rPr>
        <w:t xml:space="preserve">A7 </w:t>
      </w:r>
      <w:r w:rsidRPr="007B61AD">
        <w:rPr>
          <w:rFonts w:ascii="Cambria" w:hAnsi="Cambria" w:cs="Times New Roman"/>
          <w:i/>
        </w:rPr>
        <w:t xml:space="preserve">of </w:t>
      </w:r>
      <w:r w:rsidR="0042521D" w:rsidRPr="007B61AD">
        <w:rPr>
          <w:rFonts w:ascii="Cambria" w:hAnsi="Cambria" w:cs="Times New Roman"/>
          <w:i/>
        </w:rPr>
        <w:t>Annexure</w:t>
      </w:r>
      <w:r w:rsidR="0056213A" w:rsidRPr="007B61AD">
        <w:rPr>
          <w:rFonts w:ascii="Cambria" w:hAnsi="Cambria" w:cs="Times New Roman"/>
          <w:i/>
        </w:rPr>
        <w:t xml:space="preserve"> I</w:t>
      </w:r>
      <w:r w:rsidR="0042521D" w:rsidRPr="007B61AD">
        <w:rPr>
          <w:rFonts w:ascii="Cambria" w:hAnsi="Cambria" w:cs="Times New Roman"/>
          <w:i/>
        </w:rPr>
        <w:t>).</w:t>
      </w:r>
    </w:p>
    <w:p w:rsidR="00465FD1" w:rsidRPr="007B61AD" w:rsidRDefault="00465FD1" w:rsidP="007B61AD">
      <w:pPr>
        <w:pStyle w:val="ListParagraph"/>
        <w:spacing w:after="0" w:line="240" w:lineRule="auto"/>
        <w:rPr>
          <w:rFonts w:ascii="Cambria" w:hAnsi="Cambria" w:cs="Times New Roman"/>
        </w:rPr>
      </w:pPr>
    </w:p>
    <w:p w:rsidR="00573ADE" w:rsidRPr="007B61AD" w:rsidRDefault="00E056E2" w:rsidP="007B61AD">
      <w:pPr>
        <w:pStyle w:val="ListParagraph"/>
        <w:numPr>
          <w:ilvl w:val="0"/>
          <w:numId w:val="26"/>
        </w:numPr>
        <w:spacing w:after="0" w:line="240" w:lineRule="auto"/>
        <w:ind w:hanging="720"/>
        <w:jc w:val="both"/>
        <w:rPr>
          <w:rFonts w:ascii="Cambria" w:hAnsi="Cambria" w:cs="Times New Roman"/>
          <w:b/>
        </w:rPr>
      </w:pPr>
      <w:r w:rsidRPr="007B61AD">
        <w:rPr>
          <w:rFonts w:ascii="Cambria" w:hAnsi="Cambria" w:cs="Times New Roman"/>
          <w:b/>
        </w:rPr>
        <w:t>Submissions</w:t>
      </w:r>
      <w:r w:rsidR="006E495D" w:rsidRPr="007B61AD">
        <w:rPr>
          <w:rFonts w:ascii="Cambria" w:hAnsi="Cambria" w:cs="Times New Roman"/>
          <w:b/>
        </w:rPr>
        <w:t>:</w:t>
      </w:r>
    </w:p>
    <w:p w:rsidR="006C795C" w:rsidRPr="007B61AD" w:rsidRDefault="006C795C" w:rsidP="007B61AD">
      <w:pPr>
        <w:pStyle w:val="ListParagraph"/>
        <w:spacing w:after="0" w:line="240" w:lineRule="auto"/>
        <w:ind w:left="1080"/>
        <w:jc w:val="both"/>
        <w:rPr>
          <w:rFonts w:ascii="Cambria" w:hAnsi="Cambria" w:cs="Times New Roman"/>
          <w:b/>
        </w:rPr>
      </w:pPr>
    </w:p>
    <w:p w:rsidR="006C795C" w:rsidRPr="007B61AD" w:rsidRDefault="006C795C" w:rsidP="007B61AD">
      <w:pPr>
        <w:spacing w:after="0" w:line="240" w:lineRule="auto"/>
        <w:ind w:firstLine="709"/>
        <w:jc w:val="both"/>
        <w:rPr>
          <w:rFonts w:ascii="Cambria" w:hAnsi="Cambria" w:cs="Times New Roman"/>
        </w:rPr>
      </w:pPr>
      <w:r w:rsidRPr="007B61AD">
        <w:rPr>
          <w:rFonts w:ascii="Cambria" w:hAnsi="Cambria" w:cs="Times New Roman"/>
        </w:rPr>
        <w:t xml:space="preserve">In this regard, the following </w:t>
      </w:r>
      <w:r w:rsidR="006665DF" w:rsidRPr="007B61AD">
        <w:rPr>
          <w:rFonts w:ascii="Cambria" w:hAnsi="Cambria" w:cs="Times New Roman"/>
        </w:rPr>
        <w:t>may</w:t>
      </w:r>
      <w:r w:rsidRPr="007B61AD">
        <w:rPr>
          <w:rFonts w:ascii="Cambria" w:hAnsi="Cambria" w:cs="Times New Roman"/>
        </w:rPr>
        <w:t xml:space="preserve"> be noted:</w:t>
      </w:r>
    </w:p>
    <w:p w:rsidR="00BE589D" w:rsidRPr="007B61AD" w:rsidRDefault="00BE589D" w:rsidP="007B61AD">
      <w:pPr>
        <w:spacing w:after="0" w:line="240" w:lineRule="auto"/>
        <w:ind w:left="709"/>
        <w:jc w:val="both"/>
        <w:rPr>
          <w:rFonts w:ascii="Cambria" w:hAnsi="Cambria" w:cs="Times New Roman"/>
        </w:rPr>
      </w:pPr>
      <w:r w:rsidRPr="007B61AD">
        <w:rPr>
          <w:rFonts w:ascii="Cambria" w:hAnsi="Cambria" w:cs="Times New Roman"/>
        </w:rPr>
        <w:t xml:space="preserve">Prosecution provisions to be incorporated only upon </w:t>
      </w:r>
      <w:r w:rsidR="00565F62" w:rsidRPr="007B61AD">
        <w:rPr>
          <w:rFonts w:ascii="Cambria" w:hAnsi="Cambria" w:cs="Times New Roman"/>
        </w:rPr>
        <w:t>stabilization</w:t>
      </w:r>
      <w:r w:rsidRPr="007B61AD">
        <w:rPr>
          <w:rFonts w:ascii="Cambria" w:hAnsi="Cambria" w:cs="Times New Roman"/>
        </w:rPr>
        <w:t xml:space="preserve"> of </w:t>
      </w:r>
      <w:proofErr w:type="gramStart"/>
      <w:r w:rsidRPr="007B61AD">
        <w:rPr>
          <w:rFonts w:ascii="Cambria" w:hAnsi="Cambria" w:cs="Times New Roman"/>
        </w:rPr>
        <w:t>a tax</w:t>
      </w:r>
      <w:proofErr w:type="gramEnd"/>
      <w:r w:rsidRPr="007B61AD">
        <w:rPr>
          <w:rFonts w:ascii="Cambria" w:hAnsi="Cambria" w:cs="Times New Roman"/>
        </w:rPr>
        <w:t xml:space="preserve"> legislation</w:t>
      </w:r>
      <w:r w:rsidR="00565F62" w:rsidRPr="007B61AD">
        <w:rPr>
          <w:rFonts w:ascii="Cambria" w:hAnsi="Cambria" w:cs="Times New Roman"/>
        </w:rPr>
        <w:t>.</w:t>
      </w:r>
      <w:r w:rsidRPr="007B61AD">
        <w:rPr>
          <w:rFonts w:ascii="Cambria" w:hAnsi="Cambria" w:cs="Times New Roman"/>
        </w:rPr>
        <w:t xml:space="preserve"> </w:t>
      </w:r>
    </w:p>
    <w:p w:rsidR="00BE589D" w:rsidRPr="007B61AD" w:rsidRDefault="00BE589D" w:rsidP="007B61AD">
      <w:pPr>
        <w:pStyle w:val="ListParagraph"/>
        <w:spacing w:after="0" w:line="240" w:lineRule="auto"/>
        <w:ind w:left="1134"/>
        <w:jc w:val="both"/>
        <w:rPr>
          <w:rFonts w:ascii="Cambria" w:hAnsi="Cambria" w:cs="Times New Roman"/>
        </w:rPr>
      </w:pPr>
    </w:p>
    <w:p w:rsidR="00BE589D" w:rsidRPr="007B61AD" w:rsidRDefault="00C6115E" w:rsidP="007B61AD">
      <w:pPr>
        <w:pStyle w:val="ListParagraph"/>
        <w:spacing w:after="0" w:line="240" w:lineRule="auto"/>
        <w:ind w:left="709"/>
        <w:jc w:val="both"/>
        <w:rPr>
          <w:rFonts w:ascii="Cambria" w:hAnsi="Cambria" w:cs="Times New Roman"/>
        </w:rPr>
      </w:pPr>
      <w:r w:rsidRPr="007B61AD">
        <w:rPr>
          <w:rFonts w:ascii="Cambria" w:hAnsi="Cambria" w:cs="Times New Roman"/>
        </w:rPr>
        <w:t>I</w:t>
      </w:r>
      <w:r w:rsidR="001A28A5" w:rsidRPr="007B61AD">
        <w:rPr>
          <w:rFonts w:ascii="Cambria" w:hAnsi="Cambria" w:cs="Times New Roman"/>
        </w:rPr>
        <w:t xml:space="preserve">t </w:t>
      </w:r>
      <w:r w:rsidRPr="007B61AD">
        <w:rPr>
          <w:rFonts w:ascii="Cambria" w:hAnsi="Cambria" w:cs="Times New Roman"/>
        </w:rPr>
        <w:t>needs to be appreciated that</w:t>
      </w:r>
      <w:r w:rsidR="00CF475C" w:rsidRPr="007B61AD">
        <w:rPr>
          <w:rFonts w:ascii="Cambria" w:hAnsi="Cambria" w:cs="Times New Roman"/>
        </w:rPr>
        <w:t>:</w:t>
      </w:r>
      <w:r w:rsidRPr="007B61AD">
        <w:rPr>
          <w:rFonts w:ascii="Cambria" w:hAnsi="Cambria" w:cs="Times New Roman"/>
        </w:rPr>
        <w:t xml:space="preserve"> </w:t>
      </w:r>
    </w:p>
    <w:p w:rsidR="00BE589D" w:rsidRPr="007B61AD" w:rsidRDefault="001A28A5" w:rsidP="007B61AD">
      <w:pPr>
        <w:pStyle w:val="ListParagraph"/>
        <w:numPr>
          <w:ilvl w:val="1"/>
          <w:numId w:val="23"/>
        </w:numPr>
        <w:spacing w:after="0" w:line="240" w:lineRule="auto"/>
        <w:ind w:left="1134"/>
        <w:jc w:val="both"/>
        <w:rPr>
          <w:rFonts w:ascii="Cambria" w:hAnsi="Cambria" w:cs="Times New Roman"/>
        </w:rPr>
      </w:pPr>
      <w:r w:rsidRPr="007B61AD">
        <w:rPr>
          <w:rFonts w:ascii="Cambria" w:hAnsi="Cambria" w:cs="Times New Roman"/>
        </w:rPr>
        <w:lastRenderedPageBreak/>
        <w:t xml:space="preserve">GST </w:t>
      </w:r>
      <w:r w:rsidR="007E456E" w:rsidRPr="007B61AD">
        <w:rPr>
          <w:rFonts w:ascii="Cambria" w:hAnsi="Cambria" w:cs="Times New Roman"/>
        </w:rPr>
        <w:t xml:space="preserve">is entirely </w:t>
      </w:r>
      <w:proofErr w:type="gramStart"/>
      <w:r w:rsidRPr="007B61AD">
        <w:rPr>
          <w:rFonts w:ascii="Cambria" w:hAnsi="Cambria" w:cs="Times New Roman"/>
        </w:rPr>
        <w:t xml:space="preserve">a new tax regime </w:t>
      </w:r>
      <w:r w:rsidR="00BE589D" w:rsidRPr="007B61AD">
        <w:rPr>
          <w:rFonts w:ascii="Cambria" w:hAnsi="Cambria" w:cs="Times New Roman"/>
        </w:rPr>
        <w:t xml:space="preserve">that </w:t>
      </w:r>
      <w:r w:rsidR="00F77C25" w:rsidRPr="007B61AD">
        <w:rPr>
          <w:rFonts w:ascii="Cambria" w:hAnsi="Cambria" w:cs="Times New Roman"/>
        </w:rPr>
        <w:t>incorporate</w:t>
      </w:r>
      <w:proofErr w:type="gramEnd"/>
      <w:r w:rsidR="00F77C25" w:rsidRPr="007B61AD">
        <w:rPr>
          <w:rFonts w:ascii="Cambria" w:hAnsi="Cambria" w:cs="Times New Roman"/>
        </w:rPr>
        <w:t xml:space="preserve"> several aspects </w:t>
      </w:r>
      <w:r w:rsidR="00685EED" w:rsidRPr="007B61AD">
        <w:rPr>
          <w:rFonts w:ascii="Cambria" w:hAnsi="Cambria" w:cs="Times New Roman"/>
        </w:rPr>
        <w:t>that</w:t>
      </w:r>
      <w:r w:rsidR="00131029" w:rsidRPr="007B61AD">
        <w:rPr>
          <w:rFonts w:ascii="Cambria" w:hAnsi="Cambria" w:cs="Times New Roman"/>
        </w:rPr>
        <w:t xml:space="preserve"> </w:t>
      </w:r>
      <w:r w:rsidR="00BE589D" w:rsidRPr="007B61AD">
        <w:rPr>
          <w:rFonts w:ascii="Cambria" w:hAnsi="Cambria" w:cs="Times New Roman"/>
        </w:rPr>
        <w:t xml:space="preserve">are globally </w:t>
      </w:r>
      <w:r w:rsidR="00565F62" w:rsidRPr="007B61AD">
        <w:rPr>
          <w:rFonts w:ascii="Cambria" w:hAnsi="Cambria" w:cs="Times New Roman"/>
        </w:rPr>
        <w:t>unique</w:t>
      </w:r>
      <w:r w:rsidR="00BE589D" w:rsidRPr="007B61AD">
        <w:rPr>
          <w:rFonts w:ascii="Cambria" w:hAnsi="Cambria" w:cs="Times New Roman"/>
        </w:rPr>
        <w:t xml:space="preserve"> and have no </w:t>
      </w:r>
      <w:r w:rsidR="00F77C25" w:rsidRPr="007B61AD">
        <w:rPr>
          <w:rFonts w:ascii="Cambria" w:hAnsi="Cambria" w:cs="Times New Roman"/>
        </w:rPr>
        <w:t>precedents</w:t>
      </w:r>
      <w:r w:rsidR="00565F62" w:rsidRPr="007B61AD">
        <w:rPr>
          <w:rFonts w:ascii="Cambria" w:hAnsi="Cambria" w:cs="Times New Roman"/>
        </w:rPr>
        <w:t>.</w:t>
      </w:r>
      <w:r w:rsidR="00BE589D" w:rsidRPr="007B61AD">
        <w:rPr>
          <w:rFonts w:ascii="Cambria" w:hAnsi="Cambria" w:cs="Times New Roman"/>
        </w:rPr>
        <w:t xml:space="preserve"> </w:t>
      </w:r>
      <w:r w:rsidR="00565F62" w:rsidRPr="007B61AD">
        <w:rPr>
          <w:rFonts w:ascii="Cambria" w:hAnsi="Cambria" w:cs="Times New Roman"/>
        </w:rPr>
        <w:t>T</w:t>
      </w:r>
      <w:r w:rsidR="00BE589D" w:rsidRPr="007B61AD">
        <w:rPr>
          <w:rFonts w:ascii="Cambria" w:hAnsi="Cambria" w:cs="Times New Roman"/>
        </w:rPr>
        <w:t>his makes the compliance and administration of the law uncertain</w:t>
      </w:r>
      <w:r w:rsidR="008F5CB7" w:rsidRPr="007B61AD">
        <w:rPr>
          <w:rFonts w:ascii="Cambria" w:hAnsi="Cambria" w:cs="Times New Roman"/>
        </w:rPr>
        <w:t xml:space="preserve"> and challenging</w:t>
      </w:r>
      <w:r w:rsidR="00F77C25" w:rsidRPr="007B61AD">
        <w:rPr>
          <w:rFonts w:ascii="Cambria" w:hAnsi="Cambria" w:cs="Times New Roman"/>
        </w:rPr>
        <w:t xml:space="preserve">. </w:t>
      </w:r>
    </w:p>
    <w:p w:rsidR="00BE589D" w:rsidRPr="007B61AD" w:rsidRDefault="00BE589D" w:rsidP="007B61AD">
      <w:pPr>
        <w:pStyle w:val="ListParagraph"/>
        <w:spacing w:after="0" w:line="240" w:lineRule="auto"/>
        <w:ind w:left="1134"/>
        <w:jc w:val="both"/>
        <w:rPr>
          <w:rFonts w:ascii="Cambria" w:hAnsi="Cambria" w:cs="Times New Roman"/>
        </w:rPr>
      </w:pPr>
    </w:p>
    <w:p w:rsidR="008F5CB7" w:rsidRPr="007B61AD" w:rsidRDefault="00F77C25" w:rsidP="007B61AD">
      <w:pPr>
        <w:pStyle w:val="ListParagraph"/>
        <w:numPr>
          <w:ilvl w:val="1"/>
          <w:numId w:val="23"/>
        </w:numPr>
        <w:spacing w:after="0" w:line="240" w:lineRule="auto"/>
        <w:ind w:left="1134"/>
        <w:jc w:val="both"/>
        <w:rPr>
          <w:rFonts w:ascii="Cambria" w:hAnsi="Cambria" w:cs="Times New Roman"/>
        </w:rPr>
      </w:pPr>
      <w:r w:rsidRPr="007B61AD">
        <w:rPr>
          <w:rFonts w:ascii="Cambria" w:hAnsi="Cambria" w:cs="Times New Roman"/>
        </w:rPr>
        <w:t xml:space="preserve">The law </w:t>
      </w:r>
      <w:r w:rsidR="00131029" w:rsidRPr="007B61AD">
        <w:rPr>
          <w:rFonts w:ascii="Cambria" w:hAnsi="Cambria" w:cs="Times New Roman"/>
        </w:rPr>
        <w:t xml:space="preserve">is </w:t>
      </w:r>
      <w:r w:rsidRPr="007B61AD">
        <w:rPr>
          <w:rFonts w:ascii="Cambria" w:hAnsi="Cambria" w:cs="Times New Roman"/>
        </w:rPr>
        <w:t>at a</w:t>
      </w:r>
      <w:r w:rsidR="007D679A" w:rsidRPr="007B61AD">
        <w:rPr>
          <w:rFonts w:ascii="Cambria" w:hAnsi="Cambria" w:cs="Times New Roman"/>
        </w:rPr>
        <w:t xml:space="preserve"> nascent stage and still </w:t>
      </w:r>
      <w:r w:rsidR="00EA4790" w:rsidRPr="007B61AD">
        <w:rPr>
          <w:rFonts w:ascii="Cambria" w:hAnsi="Cambria" w:cs="Times New Roman"/>
        </w:rPr>
        <w:t>evolving</w:t>
      </w:r>
      <w:r w:rsidR="00131029" w:rsidRPr="007B61AD">
        <w:rPr>
          <w:rFonts w:ascii="Cambria" w:hAnsi="Cambria" w:cs="Times New Roman"/>
        </w:rPr>
        <w:t>.</w:t>
      </w:r>
      <w:r w:rsidR="00140D89" w:rsidRPr="007B61AD">
        <w:rPr>
          <w:rFonts w:ascii="Cambria" w:hAnsi="Cambria" w:cs="Times New Roman"/>
        </w:rPr>
        <w:t xml:space="preserve"> </w:t>
      </w:r>
      <w:r w:rsidR="008F5CB7" w:rsidRPr="007B61AD">
        <w:rPr>
          <w:rFonts w:ascii="Cambria" w:hAnsi="Cambria" w:cs="Times New Roman"/>
        </w:rPr>
        <w:t>There are instances of rulings and court judgements that are conflicting. The government continues to seek to provide clarifications</w:t>
      </w:r>
      <w:r w:rsidR="00565F62" w:rsidRPr="007B61AD">
        <w:rPr>
          <w:rFonts w:ascii="Cambria" w:hAnsi="Cambria" w:cs="Times New Roman"/>
        </w:rPr>
        <w:t>.</w:t>
      </w:r>
      <w:r w:rsidR="008F5CB7" w:rsidRPr="007B61AD">
        <w:rPr>
          <w:rFonts w:ascii="Cambria" w:hAnsi="Cambria" w:cs="Times New Roman"/>
        </w:rPr>
        <w:t xml:space="preserve"> </w:t>
      </w:r>
    </w:p>
    <w:p w:rsidR="008F5CB7" w:rsidRPr="007B61AD" w:rsidRDefault="008F5CB7" w:rsidP="007B61AD">
      <w:pPr>
        <w:pStyle w:val="ListParagraph"/>
        <w:spacing w:after="0" w:line="240" w:lineRule="auto"/>
        <w:ind w:left="1134"/>
        <w:jc w:val="both"/>
        <w:rPr>
          <w:rFonts w:ascii="Cambria" w:hAnsi="Cambria" w:cs="Times New Roman"/>
        </w:rPr>
      </w:pPr>
    </w:p>
    <w:p w:rsidR="002C0406" w:rsidRPr="007B61AD" w:rsidRDefault="00140D89" w:rsidP="007B61AD">
      <w:pPr>
        <w:pStyle w:val="ListParagraph"/>
        <w:numPr>
          <w:ilvl w:val="1"/>
          <w:numId w:val="23"/>
        </w:numPr>
        <w:spacing w:after="0" w:line="240" w:lineRule="auto"/>
        <w:ind w:left="1134"/>
        <w:jc w:val="both"/>
        <w:rPr>
          <w:rFonts w:ascii="Cambria" w:hAnsi="Cambria" w:cs="Times New Roman"/>
        </w:rPr>
      </w:pPr>
      <w:r w:rsidRPr="007B61AD">
        <w:rPr>
          <w:rFonts w:ascii="Cambria" w:hAnsi="Cambria" w:cs="Times New Roman"/>
        </w:rPr>
        <w:t xml:space="preserve">The </w:t>
      </w:r>
      <w:r w:rsidR="00F77C25" w:rsidRPr="007B61AD">
        <w:rPr>
          <w:rFonts w:ascii="Cambria" w:hAnsi="Cambria" w:cs="Times New Roman"/>
        </w:rPr>
        <w:t xml:space="preserve">compliance </w:t>
      </w:r>
      <w:r w:rsidR="00AA561D" w:rsidRPr="007B61AD">
        <w:rPr>
          <w:rFonts w:ascii="Cambria" w:hAnsi="Cambria" w:cs="Times New Roman"/>
        </w:rPr>
        <w:t>process under GST</w:t>
      </w:r>
      <w:r w:rsidR="00F77C25" w:rsidRPr="007B61AD">
        <w:rPr>
          <w:rFonts w:ascii="Cambria" w:hAnsi="Cambria" w:cs="Times New Roman"/>
        </w:rPr>
        <w:t xml:space="preserve"> is materially more </w:t>
      </w:r>
      <w:r w:rsidRPr="007B61AD">
        <w:rPr>
          <w:rFonts w:ascii="Cambria" w:hAnsi="Cambria" w:cs="Times New Roman"/>
        </w:rPr>
        <w:t xml:space="preserve">onerous compared to pre-GST </w:t>
      </w:r>
      <w:r w:rsidR="00F77C25" w:rsidRPr="007B61AD">
        <w:rPr>
          <w:rFonts w:ascii="Cambria" w:hAnsi="Cambria" w:cs="Times New Roman"/>
        </w:rPr>
        <w:t>era</w:t>
      </w:r>
      <w:r w:rsidR="008F5CB7" w:rsidRPr="007B61AD">
        <w:rPr>
          <w:rFonts w:ascii="Cambria" w:hAnsi="Cambria" w:cs="Times New Roman"/>
        </w:rPr>
        <w:t xml:space="preserve"> with granular reporting and the reporting and health of compliances are intricately linked to external stakeholders</w:t>
      </w:r>
      <w:r w:rsidRPr="007B61AD">
        <w:rPr>
          <w:rFonts w:ascii="Cambria" w:hAnsi="Cambria" w:cs="Times New Roman"/>
        </w:rPr>
        <w:t>.</w:t>
      </w:r>
    </w:p>
    <w:p w:rsidR="00150D3F" w:rsidRPr="007B61AD" w:rsidRDefault="00150D3F" w:rsidP="007B61AD">
      <w:pPr>
        <w:pStyle w:val="ListParagraph"/>
        <w:spacing w:after="0" w:line="240" w:lineRule="auto"/>
        <w:ind w:left="1134"/>
        <w:jc w:val="both"/>
        <w:rPr>
          <w:rFonts w:ascii="Cambria" w:hAnsi="Cambria" w:cs="Times New Roman"/>
        </w:rPr>
      </w:pPr>
    </w:p>
    <w:p w:rsidR="008F5CB7" w:rsidRPr="007B61AD" w:rsidRDefault="008F5CB7" w:rsidP="007B61AD">
      <w:pPr>
        <w:spacing w:after="0" w:line="240" w:lineRule="auto"/>
        <w:ind w:left="720"/>
        <w:jc w:val="both"/>
        <w:rPr>
          <w:rFonts w:ascii="Cambria" w:hAnsi="Cambria" w:cs="Times New Roman"/>
        </w:rPr>
      </w:pPr>
      <w:r w:rsidRPr="007B61AD">
        <w:rPr>
          <w:rFonts w:ascii="Cambria" w:hAnsi="Cambria" w:cs="Times New Roman"/>
        </w:rPr>
        <w:t xml:space="preserve">Imposing prosecution provisions in this nebulous ecosystem materially increases </w:t>
      </w:r>
      <w:r w:rsidR="00565F62" w:rsidRPr="007B61AD">
        <w:rPr>
          <w:rFonts w:ascii="Cambria" w:hAnsi="Cambria" w:cs="Times New Roman"/>
        </w:rPr>
        <w:t>uncertainty</w:t>
      </w:r>
      <w:r w:rsidRPr="007B61AD">
        <w:rPr>
          <w:rFonts w:ascii="Cambria" w:hAnsi="Cambria" w:cs="Times New Roman"/>
        </w:rPr>
        <w:t xml:space="preserve"> and risk perceptions for businesses</w:t>
      </w:r>
      <w:r w:rsidR="00565F62" w:rsidRPr="007B61AD">
        <w:rPr>
          <w:rFonts w:ascii="Cambria" w:hAnsi="Cambria" w:cs="Times New Roman"/>
        </w:rPr>
        <w:t>,</w:t>
      </w:r>
      <w:r w:rsidRPr="007B61AD">
        <w:rPr>
          <w:rFonts w:ascii="Cambria" w:hAnsi="Cambria" w:cs="Times New Roman"/>
        </w:rPr>
        <w:t xml:space="preserve"> directly impacting </w:t>
      </w:r>
      <w:r w:rsidR="008B396A" w:rsidRPr="007B61AD">
        <w:rPr>
          <w:rFonts w:ascii="Cambria" w:hAnsi="Cambria" w:cs="Times New Roman"/>
        </w:rPr>
        <w:t>“</w:t>
      </w:r>
      <w:r w:rsidRPr="007B61AD">
        <w:rPr>
          <w:rFonts w:ascii="Cambria" w:hAnsi="Cambria" w:cs="Times New Roman"/>
        </w:rPr>
        <w:t xml:space="preserve">ease of </w:t>
      </w:r>
      <w:r w:rsidR="00565F62" w:rsidRPr="007B61AD">
        <w:rPr>
          <w:rFonts w:ascii="Cambria" w:hAnsi="Cambria" w:cs="Times New Roman"/>
        </w:rPr>
        <w:t xml:space="preserve">doing </w:t>
      </w:r>
      <w:r w:rsidRPr="007B61AD">
        <w:rPr>
          <w:rFonts w:ascii="Cambria" w:hAnsi="Cambria" w:cs="Times New Roman"/>
        </w:rPr>
        <w:t>business</w:t>
      </w:r>
      <w:r w:rsidR="008B396A" w:rsidRPr="007B61AD">
        <w:rPr>
          <w:rFonts w:ascii="Cambria" w:hAnsi="Cambria" w:cs="Times New Roman"/>
        </w:rPr>
        <w:t>”</w:t>
      </w:r>
      <w:r w:rsidRPr="007B61AD">
        <w:rPr>
          <w:rFonts w:ascii="Cambria" w:hAnsi="Cambria" w:cs="Times New Roman"/>
        </w:rPr>
        <w:t xml:space="preserve">.  </w:t>
      </w:r>
    </w:p>
    <w:p w:rsidR="0084049E" w:rsidRPr="007B61AD" w:rsidRDefault="0084049E" w:rsidP="007B61AD">
      <w:pPr>
        <w:spacing w:after="0" w:line="240" w:lineRule="auto"/>
        <w:ind w:left="720"/>
        <w:jc w:val="both"/>
        <w:rPr>
          <w:rFonts w:ascii="Cambria" w:hAnsi="Cambria" w:cs="Times New Roman"/>
        </w:rPr>
      </w:pPr>
    </w:p>
    <w:p w:rsidR="0021718F" w:rsidRPr="007B61AD" w:rsidRDefault="00B546B3" w:rsidP="007B61AD">
      <w:pPr>
        <w:spacing w:after="0" w:line="240" w:lineRule="auto"/>
        <w:ind w:left="720"/>
        <w:jc w:val="both"/>
        <w:rPr>
          <w:rFonts w:ascii="Cambria" w:hAnsi="Cambria" w:cs="Times New Roman"/>
        </w:rPr>
      </w:pPr>
      <w:r w:rsidRPr="007B61AD">
        <w:rPr>
          <w:rFonts w:ascii="Cambria" w:hAnsi="Cambria" w:cs="Times New Roman"/>
        </w:rPr>
        <w:t xml:space="preserve">Policy makers </w:t>
      </w:r>
      <w:r w:rsidR="001D4743" w:rsidRPr="007B61AD">
        <w:rPr>
          <w:rFonts w:ascii="Cambria" w:hAnsi="Cambria" w:cs="Times New Roman"/>
        </w:rPr>
        <w:t>have recognised the merit of handling prosecution</w:t>
      </w:r>
      <w:r w:rsidR="00B326C4" w:rsidRPr="007B61AD">
        <w:rPr>
          <w:rFonts w:ascii="Cambria" w:hAnsi="Cambria" w:cs="Times New Roman"/>
        </w:rPr>
        <w:t xml:space="preserve"> provisions sensitively especially in the nascent stages of implementation of tax legislations. In the most recent </w:t>
      </w:r>
      <w:r w:rsidRPr="007B61AD">
        <w:rPr>
          <w:rFonts w:ascii="Cambria" w:hAnsi="Cambria" w:cs="Times New Roman"/>
        </w:rPr>
        <w:t>example</w:t>
      </w:r>
      <w:r w:rsidR="00565F62" w:rsidRPr="007B61AD">
        <w:rPr>
          <w:rFonts w:ascii="Cambria" w:hAnsi="Cambria" w:cs="Times New Roman"/>
        </w:rPr>
        <w:t>,</w:t>
      </w:r>
      <w:r w:rsidRPr="007B61AD">
        <w:rPr>
          <w:rFonts w:ascii="Cambria" w:hAnsi="Cambria" w:cs="Times New Roman"/>
        </w:rPr>
        <w:t xml:space="preserve"> </w:t>
      </w:r>
      <w:r w:rsidR="00565F62" w:rsidRPr="007B61AD">
        <w:rPr>
          <w:rFonts w:ascii="Cambria" w:hAnsi="Cambria" w:cs="Times New Roman"/>
        </w:rPr>
        <w:t>u</w:t>
      </w:r>
      <w:r w:rsidR="009C55F3" w:rsidRPr="007B61AD">
        <w:rPr>
          <w:rFonts w:ascii="Cambria" w:hAnsi="Cambria" w:cs="Times New Roman"/>
        </w:rPr>
        <w:t>nder Service tax, the offence provisions relating to false documents/ statements were implemented only after 2011 though the law had come into force from 1994.</w:t>
      </w:r>
      <w:r w:rsidR="00947E83" w:rsidRPr="007B61AD">
        <w:rPr>
          <w:rFonts w:ascii="Cambria" w:hAnsi="Cambria" w:cs="Times New Roman"/>
        </w:rPr>
        <w:t xml:space="preserve"> </w:t>
      </w:r>
    </w:p>
    <w:p w:rsidR="0021718F" w:rsidRPr="007B61AD" w:rsidRDefault="0021718F" w:rsidP="007B61AD">
      <w:pPr>
        <w:spacing w:after="0" w:line="240" w:lineRule="auto"/>
        <w:ind w:left="720"/>
        <w:jc w:val="both"/>
        <w:rPr>
          <w:rFonts w:ascii="Cambria" w:hAnsi="Cambria" w:cs="Times New Roman"/>
        </w:rPr>
      </w:pPr>
    </w:p>
    <w:p w:rsidR="00DB7F0F" w:rsidRPr="007B61AD" w:rsidRDefault="00794E9F" w:rsidP="007B61AD">
      <w:pPr>
        <w:spacing w:after="0" w:line="240" w:lineRule="auto"/>
        <w:ind w:left="720"/>
        <w:jc w:val="both"/>
        <w:rPr>
          <w:rFonts w:ascii="Cambria" w:hAnsi="Cambria" w:cs="Times New Roman"/>
        </w:rPr>
      </w:pPr>
      <w:r w:rsidRPr="007B61AD">
        <w:rPr>
          <w:rFonts w:ascii="Cambria" w:hAnsi="Cambria" w:cs="Times New Roman"/>
        </w:rPr>
        <w:t>Further</w:t>
      </w:r>
      <w:r w:rsidR="00565F62" w:rsidRPr="007B61AD">
        <w:rPr>
          <w:rFonts w:ascii="Cambria" w:hAnsi="Cambria" w:cs="Times New Roman"/>
        </w:rPr>
        <w:t>,</w:t>
      </w:r>
      <w:r w:rsidRPr="007B61AD">
        <w:rPr>
          <w:rFonts w:ascii="Cambria" w:hAnsi="Cambria" w:cs="Times New Roman"/>
        </w:rPr>
        <w:t xml:space="preserve"> prosecution provisions were removed from the legislation in 1998 and inserted only in 2011 and made applicable </w:t>
      </w:r>
      <w:r w:rsidR="006C5B20" w:rsidRPr="007B61AD">
        <w:rPr>
          <w:rFonts w:ascii="Cambria" w:hAnsi="Cambria" w:cs="Times New Roman"/>
        </w:rPr>
        <w:t>only in very specific cases</w:t>
      </w:r>
      <w:r w:rsidR="007570CF" w:rsidRPr="007B61AD">
        <w:rPr>
          <w:rFonts w:ascii="Cambria" w:hAnsi="Cambria" w:cs="Times New Roman"/>
        </w:rPr>
        <w:t xml:space="preserve"> of blatant fraud</w:t>
      </w:r>
      <w:r w:rsidR="006C5B20" w:rsidRPr="007B61AD">
        <w:rPr>
          <w:rFonts w:ascii="Cambria" w:hAnsi="Cambria" w:cs="Times New Roman"/>
        </w:rPr>
        <w:t xml:space="preserve">. </w:t>
      </w:r>
    </w:p>
    <w:p w:rsidR="007570CF" w:rsidRPr="007B61AD" w:rsidRDefault="007570CF" w:rsidP="007B61AD">
      <w:pPr>
        <w:pStyle w:val="ListParagraph"/>
        <w:spacing w:after="0" w:line="240" w:lineRule="auto"/>
        <w:rPr>
          <w:rFonts w:ascii="Cambria" w:hAnsi="Cambria" w:cs="Times New Roman"/>
        </w:rPr>
      </w:pPr>
    </w:p>
    <w:p w:rsidR="0066066F" w:rsidRPr="007B61AD" w:rsidRDefault="0066066F" w:rsidP="007B61AD">
      <w:pPr>
        <w:pStyle w:val="ListParagraph"/>
        <w:spacing w:after="0" w:line="240" w:lineRule="auto"/>
        <w:jc w:val="both"/>
        <w:rPr>
          <w:rFonts w:ascii="Cambria" w:hAnsi="Cambria" w:cs="Times New Roman"/>
        </w:rPr>
      </w:pPr>
      <w:r w:rsidRPr="007B61AD">
        <w:rPr>
          <w:rFonts w:ascii="Cambria" w:hAnsi="Cambria" w:cs="Times New Roman"/>
        </w:rPr>
        <w:t>It is submitted that Section 132 be re</w:t>
      </w:r>
      <w:r w:rsidR="00CF475C" w:rsidRPr="007B61AD">
        <w:rPr>
          <w:rFonts w:ascii="Cambria" w:hAnsi="Cambria" w:cs="Times New Roman"/>
        </w:rPr>
        <w:t>-</w:t>
      </w:r>
      <w:r w:rsidRPr="007B61AD">
        <w:rPr>
          <w:rFonts w:ascii="Cambria" w:hAnsi="Cambria" w:cs="Times New Roman"/>
        </w:rPr>
        <w:t xml:space="preserve">casted to apply to only </w:t>
      </w:r>
      <w:r w:rsidR="0032612C" w:rsidRPr="007B61AD">
        <w:rPr>
          <w:rFonts w:ascii="Cambria" w:hAnsi="Cambria" w:cs="Times New Roman"/>
        </w:rPr>
        <w:t>blatant specific fraudulent practices</w:t>
      </w:r>
      <w:r w:rsidR="00A75A8C" w:rsidRPr="007B61AD">
        <w:rPr>
          <w:rFonts w:ascii="Cambria" w:hAnsi="Cambria" w:cs="Times New Roman"/>
        </w:rPr>
        <w:t xml:space="preserve"> such as the issue of fake invoices alone and </w:t>
      </w:r>
      <w:r w:rsidR="00DC6BBB" w:rsidRPr="007B61AD">
        <w:rPr>
          <w:rFonts w:ascii="Cambria" w:hAnsi="Cambria" w:cs="Times New Roman"/>
        </w:rPr>
        <w:t>per</w:t>
      </w:r>
      <w:r w:rsidR="00831F73" w:rsidRPr="007B61AD">
        <w:rPr>
          <w:rFonts w:ascii="Cambria" w:hAnsi="Cambria" w:cs="Times New Roman"/>
        </w:rPr>
        <w:t>h</w:t>
      </w:r>
      <w:r w:rsidR="00DC6BBB" w:rsidRPr="007B61AD">
        <w:rPr>
          <w:rFonts w:ascii="Cambria" w:hAnsi="Cambria" w:cs="Times New Roman"/>
        </w:rPr>
        <w:t xml:space="preserve">aps </w:t>
      </w:r>
      <w:r w:rsidR="00C326D0" w:rsidRPr="007B61AD">
        <w:rPr>
          <w:rFonts w:ascii="Cambria" w:hAnsi="Cambria" w:cs="Times New Roman"/>
        </w:rPr>
        <w:t xml:space="preserve">such other </w:t>
      </w:r>
      <w:r w:rsidR="00DC6BBB" w:rsidRPr="007B61AD">
        <w:rPr>
          <w:rFonts w:ascii="Cambria" w:hAnsi="Cambria" w:cs="Times New Roman"/>
        </w:rPr>
        <w:t xml:space="preserve">identified fraudulent </w:t>
      </w:r>
      <w:r w:rsidR="00C326D0" w:rsidRPr="007B61AD">
        <w:rPr>
          <w:rFonts w:ascii="Cambria" w:hAnsi="Cambria" w:cs="Times New Roman"/>
        </w:rPr>
        <w:t>activity</w:t>
      </w:r>
      <w:r w:rsidR="00831F73" w:rsidRPr="007B61AD">
        <w:rPr>
          <w:rFonts w:ascii="Cambria" w:hAnsi="Cambria" w:cs="Times New Roman"/>
        </w:rPr>
        <w:t xml:space="preserve"> with </w:t>
      </w:r>
      <w:proofErr w:type="gramStart"/>
      <w:r w:rsidR="00831F73" w:rsidRPr="007B61AD">
        <w:rPr>
          <w:rFonts w:ascii="Cambria" w:hAnsi="Cambria" w:cs="Times New Roman"/>
        </w:rPr>
        <w:t>an intent</w:t>
      </w:r>
      <w:proofErr w:type="gramEnd"/>
      <w:r w:rsidR="00831F73" w:rsidRPr="007B61AD">
        <w:rPr>
          <w:rFonts w:ascii="Cambria" w:hAnsi="Cambria" w:cs="Times New Roman"/>
        </w:rPr>
        <w:t xml:space="preserve"> to evade tax</w:t>
      </w:r>
      <w:r w:rsidR="00C326D0" w:rsidRPr="007B61AD">
        <w:rPr>
          <w:rFonts w:ascii="Cambria" w:hAnsi="Cambria" w:cs="Times New Roman"/>
        </w:rPr>
        <w:t xml:space="preserve">. </w:t>
      </w:r>
    </w:p>
    <w:p w:rsidR="00FA77F8" w:rsidRPr="007B61AD" w:rsidRDefault="00FA77F8" w:rsidP="007B61AD">
      <w:pPr>
        <w:pStyle w:val="ListParagraph"/>
        <w:spacing w:after="0" w:line="240" w:lineRule="auto"/>
        <w:jc w:val="both"/>
        <w:rPr>
          <w:rFonts w:ascii="Cambria" w:hAnsi="Cambria" w:cs="Times New Roman"/>
        </w:rPr>
      </w:pPr>
    </w:p>
    <w:p w:rsidR="00FA77F8" w:rsidRPr="007B61AD" w:rsidRDefault="00FA77F8" w:rsidP="007B61AD">
      <w:pPr>
        <w:pStyle w:val="ListParagraph"/>
        <w:spacing w:after="0" w:line="240" w:lineRule="auto"/>
        <w:jc w:val="both"/>
        <w:rPr>
          <w:rFonts w:ascii="Cambria" w:hAnsi="Cambria" w:cs="Times New Roman"/>
        </w:rPr>
      </w:pPr>
      <w:r w:rsidRPr="007B61AD">
        <w:rPr>
          <w:rFonts w:ascii="Cambria" w:hAnsi="Cambria" w:cs="Times New Roman"/>
        </w:rPr>
        <w:t>Specifically</w:t>
      </w:r>
      <w:r w:rsidR="00D17CE3" w:rsidRPr="007B61AD">
        <w:rPr>
          <w:rFonts w:ascii="Cambria" w:hAnsi="Cambria" w:cs="Times New Roman"/>
        </w:rPr>
        <w:t>,</w:t>
      </w:r>
      <w:r w:rsidRPr="007B61AD">
        <w:rPr>
          <w:rFonts w:ascii="Cambria" w:hAnsi="Cambria" w:cs="Times New Roman"/>
        </w:rPr>
        <w:t xml:space="preserve"> a negative list of areas where prosecution provisions should not be made applicable </w:t>
      </w:r>
      <w:proofErr w:type="gramStart"/>
      <w:r w:rsidRPr="007B61AD">
        <w:rPr>
          <w:rFonts w:ascii="Cambria" w:hAnsi="Cambria" w:cs="Times New Roman"/>
        </w:rPr>
        <w:t>be</w:t>
      </w:r>
      <w:proofErr w:type="gramEnd"/>
      <w:r w:rsidRPr="007B61AD">
        <w:rPr>
          <w:rFonts w:ascii="Cambria" w:hAnsi="Cambria" w:cs="Times New Roman"/>
        </w:rPr>
        <w:t xml:space="preserve"> constructed to provide clarity. It is to be noted that there are adequate penal provisions under the legislation </w:t>
      </w:r>
      <w:r w:rsidR="0058097B" w:rsidRPr="007B61AD">
        <w:rPr>
          <w:rFonts w:ascii="Cambria" w:hAnsi="Cambria" w:cs="Times New Roman"/>
        </w:rPr>
        <w:t>which will provide adequate deterrence</w:t>
      </w:r>
      <w:r w:rsidR="00326859" w:rsidRPr="007B61AD">
        <w:rPr>
          <w:rFonts w:ascii="Cambria" w:hAnsi="Cambria" w:cs="Times New Roman"/>
        </w:rPr>
        <w:t xml:space="preserve"> against evasion of taxes. </w:t>
      </w:r>
    </w:p>
    <w:p w:rsidR="00831F73" w:rsidRPr="007B61AD" w:rsidRDefault="00831F73" w:rsidP="007B61AD">
      <w:pPr>
        <w:pStyle w:val="ListParagraph"/>
        <w:spacing w:after="0" w:line="240" w:lineRule="auto"/>
        <w:jc w:val="both"/>
        <w:rPr>
          <w:rFonts w:ascii="Cambria" w:hAnsi="Cambria" w:cs="Times New Roman"/>
        </w:rPr>
      </w:pPr>
    </w:p>
    <w:p w:rsidR="005B02A0" w:rsidRPr="007B61AD" w:rsidRDefault="00436AD2" w:rsidP="007B61AD">
      <w:pPr>
        <w:pStyle w:val="ListParagraph"/>
        <w:spacing w:after="0" w:line="240" w:lineRule="auto"/>
        <w:jc w:val="both"/>
        <w:rPr>
          <w:rFonts w:ascii="Cambria" w:hAnsi="Cambria" w:cs="Times New Roman"/>
        </w:rPr>
      </w:pPr>
      <w:r w:rsidRPr="007B61AD">
        <w:rPr>
          <w:rFonts w:ascii="Cambria" w:hAnsi="Cambria" w:cs="Times New Roman"/>
        </w:rPr>
        <w:t>Prosecution provisions should specifically exclude</w:t>
      </w:r>
      <w:r w:rsidR="005B02A0" w:rsidRPr="007B61AD">
        <w:rPr>
          <w:rFonts w:ascii="Cambria" w:hAnsi="Cambria" w:cs="Times New Roman"/>
        </w:rPr>
        <w:t xml:space="preserve"> the following elements: </w:t>
      </w:r>
    </w:p>
    <w:p w:rsidR="00831F73" w:rsidRPr="007B61AD" w:rsidRDefault="00852C75" w:rsidP="007B61AD">
      <w:pPr>
        <w:pStyle w:val="ListParagraph"/>
        <w:numPr>
          <w:ilvl w:val="1"/>
          <w:numId w:val="23"/>
        </w:numPr>
        <w:spacing w:after="0" w:line="240" w:lineRule="auto"/>
        <w:jc w:val="both"/>
        <w:rPr>
          <w:rFonts w:ascii="Cambria" w:hAnsi="Cambria" w:cs="Times New Roman"/>
        </w:rPr>
      </w:pPr>
      <w:r w:rsidRPr="007B61AD">
        <w:rPr>
          <w:rFonts w:ascii="Cambria" w:hAnsi="Cambria" w:cs="Times New Roman"/>
        </w:rPr>
        <w:t>The relative quantum of tax alleged</w:t>
      </w:r>
      <w:r w:rsidR="00B00FC8" w:rsidRPr="007B61AD">
        <w:rPr>
          <w:rFonts w:ascii="Cambria" w:hAnsi="Cambria" w:cs="Times New Roman"/>
        </w:rPr>
        <w:t>ly short paid or not paid</w:t>
      </w:r>
      <w:r w:rsidRPr="007B61AD">
        <w:rPr>
          <w:rFonts w:ascii="Cambria" w:hAnsi="Cambria" w:cs="Times New Roman"/>
        </w:rPr>
        <w:t xml:space="preserve"> </w:t>
      </w:r>
      <w:r w:rsidR="00B00FC8" w:rsidRPr="007B61AD">
        <w:rPr>
          <w:rFonts w:ascii="Cambria" w:hAnsi="Cambria" w:cs="Times New Roman"/>
        </w:rPr>
        <w:t xml:space="preserve">or credit allegedly incorrectly </w:t>
      </w:r>
      <w:r w:rsidR="00E45F3D" w:rsidRPr="007B61AD">
        <w:rPr>
          <w:rFonts w:ascii="Cambria" w:hAnsi="Cambria" w:cs="Times New Roman"/>
        </w:rPr>
        <w:t xml:space="preserve">availed </w:t>
      </w:r>
      <w:r w:rsidR="00B00FC8" w:rsidRPr="007B61AD">
        <w:rPr>
          <w:rFonts w:ascii="Cambria" w:hAnsi="Cambria" w:cs="Times New Roman"/>
        </w:rPr>
        <w:t>vis a vis the</w:t>
      </w:r>
      <w:r w:rsidR="00E45F3D" w:rsidRPr="007B61AD">
        <w:rPr>
          <w:rFonts w:ascii="Cambria" w:hAnsi="Cambria" w:cs="Times New Roman"/>
        </w:rPr>
        <w:t xml:space="preserve"> overall business conducted</w:t>
      </w:r>
      <w:r w:rsidR="002C145A" w:rsidRPr="007B61AD">
        <w:rPr>
          <w:rFonts w:ascii="Cambria" w:hAnsi="Cambria" w:cs="Times New Roman"/>
        </w:rPr>
        <w:t xml:space="preserve"> is relevant</w:t>
      </w:r>
      <w:r w:rsidR="00E45F3D" w:rsidRPr="007B61AD">
        <w:rPr>
          <w:rFonts w:ascii="Cambria" w:hAnsi="Cambria" w:cs="Times New Roman"/>
        </w:rPr>
        <w:t xml:space="preserve"> </w:t>
      </w:r>
      <w:r w:rsidR="00904178" w:rsidRPr="007B61AD">
        <w:rPr>
          <w:rFonts w:ascii="Cambria" w:hAnsi="Cambria" w:cs="Times New Roman"/>
        </w:rPr>
        <w:t xml:space="preserve">(for example for large </w:t>
      </w:r>
      <w:r w:rsidR="00D53946" w:rsidRPr="007B61AD">
        <w:rPr>
          <w:rFonts w:ascii="Cambria" w:hAnsi="Cambria" w:cs="Times New Roman"/>
        </w:rPr>
        <w:t xml:space="preserve">taxpayer </w:t>
      </w:r>
      <w:r w:rsidR="00904178" w:rsidRPr="007B61AD">
        <w:rPr>
          <w:rFonts w:ascii="Cambria" w:hAnsi="Cambria" w:cs="Times New Roman"/>
        </w:rPr>
        <w:t xml:space="preserve">a </w:t>
      </w:r>
      <w:r w:rsidR="00D53946" w:rsidRPr="007B61AD">
        <w:rPr>
          <w:rFonts w:ascii="Cambria" w:hAnsi="Cambria" w:cs="Times New Roman"/>
        </w:rPr>
        <w:t xml:space="preserve">tax of </w:t>
      </w:r>
      <w:r w:rsidR="00805D21" w:rsidRPr="007B61AD">
        <w:rPr>
          <w:rFonts w:ascii="Cambria" w:hAnsi="Cambria" w:cs="Times New Roman"/>
        </w:rPr>
        <w:t>INR</w:t>
      </w:r>
      <w:r w:rsidR="00904178" w:rsidRPr="007B61AD">
        <w:rPr>
          <w:rFonts w:ascii="Cambria" w:hAnsi="Cambria" w:cs="Times New Roman"/>
        </w:rPr>
        <w:t xml:space="preserve"> </w:t>
      </w:r>
      <w:r w:rsidR="00AE71D6" w:rsidRPr="007B61AD">
        <w:rPr>
          <w:rFonts w:ascii="Cambria" w:hAnsi="Cambria" w:cs="Times New Roman"/>
        </w:rPr>
        <w:t>2</w:t>
      </w:r>
      <w:r w:rsidR="00D53946" w:rsidRPr="007B61AD">
        <w:rPr>
          <w:rFonts w:ascii="Cambria" w:hAnsi="Cambria" w:cs="Times New Roman"/>
        </w:rPr>
        <w:t xml:space="preserve"> crore </w:t>
      </w:r>
      <w:r w:rsidR="00904178" w:rsidRPr="007B61AD">
        <w:rPr>
          <w:rFonts w:ascii="Cambria" w:hAnsi="Cambria" w:cs="Times New Roman"/>
        </w:rPr>
        <w:t xml:space="preserve">amount will constitute a miniscule </w:t>
      </w:r>
      <w:r w:rsidR="002C6EB3" w:rsidRPr="007B61AD">
        <w:rPr>
          <w:rFonts w:ascii="Cambria" w:hAnsi="Cambria" w:cs="Times New Roman"/>
        </w:rPr>
        <w:t>amount vis a vis the total tax paid and may arise out of actual clerical errors as against the same amount related to small businesses)</w:t>
      </w:r>
      <w:r w:rsidR="0010366B" w:rsidRPr="007B61AD">
        <w:rPr>
          <w:rFonts w:ascii="Cambria" w:hAnsi="Cambria" w:cs="Times New Roman"/>
        </w:rPr>
        <w:t xml:space="preserve">. </w:t>
      </w:r>
      <w:r w:rsidR="002C145A" w:rsidRPr="007B61AD">
        <w:rPr>
          <w:rFonts w:ascii="Cambria" w:hAnsi="Cambria" w:cs="Times New Roman"/>
        </w:rPr>
        <w:t xml:space="preserve">Any dispute that constitutes less than 10-15 percent of taxes paid </w:t>
      </w:r>
      <w:r w:rsidR="0098427B" w:rsidRPr="007B61AD">
        <w:rPr>
          <w:rFonts w:ascii="Cambria" w:hAnsi="Cambria" w:cs="Times New Roman"/>
        </w:rPr>
        <w:t>should not be considered for prosecution (the interest and other penal consequences are punitive enough)</w:t>
      </w:r>
    </w:p>
    <w:p w:rsidR="0010366B" w:rsidRPr="007B61AD" w:rsidRDefault="0010366B" w:rsidP="007B61AD">
      <w:pPr>
        <w:pStyle w:val="ListParagraph"/>
        <w:spacing w:after="0" w:line="240" w:lineRule="auto"/>
        <w:ind w:left="1440"/>
        <w:jc w:val="both"/>
        <w:rPr>
          <w:rFonts w:ascii="Cambria" w:hAnsi="Cambria" w:cs="Times New Roman"/>
        </w:rPr>
      </w:pPr>
    </w:p>
    <w:p w:rsidR="0010366B" w:rsidRPr="007B61AD" w:rsidRDefault="0010366B" w:rsidP="007B61AD">
      <w:pPr>
        <w:pStyle w:val="ListParagraph"/>
        <w:numPr>
          <w:ilvl w:val="1"/>
          <w:numId w:val="23"/>
        </w:numPr>
        <w:spacing w:after="0" w:line="240" w:lineRule="auto"/>
        <w:jc w:val="both"/>
        <w:rPr>
          <w:rFonts w:ascii="Cambria" w:hAnsi="Cambria" w:cs="Times New Roman"/>
        </w:rPr>
      </w:pPr>
      <w:r w:rsidRPr="007B61AD">
        <w:rPr>
          <w:rFonts w:ascii="Cambria" w:hAnsi="Cambria" w:cs="Times New Roman"/>
        </w:rPr>
        <w:t xml:space="preserve">Classification </w:t>
      </w:r>
      <w:r w:rsidR="004D1C15" w:rsidRPr="007B61AD">
        <w:rPr>
          <w:rFonts w:ascii="Cambria" w:hAnsi="Cambria" w:cs="Times New Roman"/>
        </w:rPr>
        <w:t xml:space="preserve">or valuation </w:t>
      </w:r>
      <w:r w:rsidR="00BB3524" w:rsidRPr="007B61AD">
        <w:rPr>
          <w:rFonts w:ascii="Cambria" w:hAnsi="Cambria" w:cs="Times New Roman"/>
        </w:rPr>
        <w:t>or other technical disputes related to applicability of tax or ava</w:t>
      </w:r>
      <w:r w:rsidR="007A47ED" w:rsidRPr="007B61AD">
        <w:rPr>
          <w:rFonts w:ascii="Cambria" w:hAnsi="Cambria" w:cs="Times New Roman"/>
        </w:rPr>
        <w:t xml:space="preserve">ilment of credit </w:t>
      </w:r>
      <w:r w:rsidR="0098427B" w:rsidRPr="007B61AD">
        <w:rPr>
          <w:rFonts w:ascii="Cambria" w:hAnsi="Cambria" w:cs="Times New Roman"/>
        </w:rPr>
        <w:t xml:space="preserve">should not trigger prosecution </w:t>
      </w:r>
    </w:p>
    <w:p w:rsidR="0098427B" w:rsidRPr="007B61AD" w:rsidRDefault="0098427B" w:rsidP="007B61AD">
      <w:pPr>
        <w:pStyle w:val="ListParagraph"/>
        <w:spacing w:after="0" w:line="240" w:lineRule="auto"/>
        <w:jc w:val="both"/>
        <w:rPr>
          <w:rFonts w:ascii="Cambria" w:hAnsi="Cambria" w:cs="Times New Roman"/>
        </w:rPr>
      </w:pPr>
    </w:p>
    <w:p w:rsidR="0098427B" w:rsidRPr="007B61AD" w:rsidRDefault="00A57A96" w:rsidP="007B61AD">
      <w:pPr>
        <w:pStyle w:val="ListParagraph"/>
        <w:numPr>
          <w:ilvl w:val="1"/>
          <w:numId w:val="23"/>
        </w:numPr>
        <w:spacing w:after="0" w:line="240" w:lineRule="auto"/>
        <w:jc w:val="both"/>
        <w:rPr>
          <w:rFonts w:ascii="Cambria" w:hAnsi="Cambria" w:cs="Times New Roman"/>
        </w:rPr>
      </w:pPr>
      <w:r w:rsidRPr="007B61AD">
        <w:rPr>
          <w:rFonts w:ascii="Cambria" w:hAnsi="Cambria" w:cs="Times New Roman"/>
        </w:rPr>
        <w:t>C</w:t>
      </w:r>
      <w:r w:rsidR="00404E84" w:rsidRPr="007B61AD">
        <w:rPr>
          <w:rFonts w:ascii="Cambria" w:hAnsi="Cambria" w:cs="Times New Roman"/>
        </w:rPr>
        <w:t>onduct such as alleged documentation errors</w:t>
      </w:r>
      <w:r w:rsidR="00EF004D" w:rsidRPr="007B61AD">
        <w:rPr>
          <w:rFonts w:ascii="Cambria" w:hAnsi="Cambria" w:cs="Times New Roman"/>
        </w:rPr>
        <w:t xml:space="preserve">, </w:t>
      </w:r>
      <w:r w:rsidR="00701D40" w:rsidRPr="007B61AD">
        <w:rPr>
          <w:rFonts w:ascii="Cambria" w:hAnsi="Cambria" w:cs="Times New Roman"/>
        </w:rPr>
        <w:t xml:space="preserve">errors or delay in </w:t>
      </w:r>
      <w:r w:rsidR="00EF004D" w:rsidRPr="007B61AD">
        <w:rPr>
          <w:rFonts w:ascii="Cambria" w:hAnsi="Cambria" w:cs="Times New Roman"/>
        </w:rPr>
        <w:t xml:space="preserve">furnishing of information should not be </w:t>
      </w:r>
      <w:r w:rsidR="00BD0226" w:rsidRPr="007B61AD">
        <w:rPr>
          <w:rFonts w:ascii="Cambria" w:hAnsi="Cambria" w:cs="Times New Roman"/>
        </w:rPr>
        <w:t xml:space="preserve">subjected to the </w:t>
      </w:r>
      <w:r w:rsidR="00584041" w:rsidRPr="007B61AD">
        <w:rPr>
          <w:rFonts w:ascii="Cambria" w:hAnsi="Cambria" w:cs="Times New Roman"/>
        </w:rPr>
        <w:t>threat of prosecution</w:t>
      </w:r>
      <w:r w:rsidR="002A2BD7" w:rsidRPr="007B61AD">
        <w:rPr>
          <w:rFonts w:ascii="Cambria" w:hAnsi="Cambria" w:cs="Times New Roman"/>
        </w:rPr>
        <w:t xml:space="preserve">. These provisions are draconian and can be abused. If at all </w:t>
      </w:r>
      <w:r w:rsidR="009B4099" w:rsidRPr="007B61AD">
        <w:rPr>
          <w:rFonts w:ascii="Cambria" w:hAnsi="Cambria" w:cs="Times New Roman"/>
        </w:rPr>
        <w:t xml:space="preserve">these are </w:t>
      </w:r>
      <w:r w:rsidR="002A2BD7" w:rsidRPr="007B61AD">
        <w:rPr>
          <w:rFonts w:ascii="Cambria" w:hAnsi="Cambria" w:cs="Times New Roman"/>
        </w:rPr>
        <w:t>to be applied</w:t>
      </w:r>
      <w:r w:rsidR="00805D21" w:rsidRPr="007B61AD">
        <w:rPr>
          <w:rFonts w:ascii="Cambria" w:hAnsi="Cambria" w:cs="Times New Roman"/>
        </w:rPr>
        <w:t>,</w:t>
      </w:r>
      <w:r w:rsidR="002A2BD7" w:rsidRPr="007B61AD">
        <w:rPr>
          <w:rFonts w:ascii="Cambria" w:hAnsi="Cambria" w:cs="Times New Roman"/>
        </w:rPr>
        <w:t xml:space="preserve"> they should be sought to be applied </w:t>
      </w:r>
      <w:r w:rsidR="00584041" w:rsidRPr="007B61AD">
        <w:rPr>
          <w:rFonts w:ascii="Cambria" w:hAnsi="Cambria" w:cs="Times New Roman"/>
        </w:rPr>
        <w:t>under very specific and well</w:t>
      </w:r>
      <w:r w:rsidR="002A2BD7" w:rsidRPr="007B61AD">
        <w:rPr>
          <w:rFonts w:ascii="Cambria" w:hAnsi="Cambria" w:cs="Times New Roman"/>
        </w:rPr>
        <w:t>-</w:t>
      </w:r>
      <w:r w:rsidR="00584041" w:rsidRPr="007B61AD">
        <w:rPr>
          <w:rFonts w:ascii="Cambria" w:hAnsi="Cambria" w:cs="Times New Roman"/>
        </w:rPr>
        <w:t xml:space="preserve">defined </w:t>
      </w:r>
      <w:r w:rsidR="002A2BD7" w:rsidRPr="007B61AD">
        <w:rPr>
          <w:rFonts w:ascii="Cambria" w:hAnsi="Cambria" w:cs="Times New Roman"/>
        </w:rPr>
        <w:t>events</w:t>
      </w:r>
      <w:r w:rsidR="00A65C73" w:rsidRPr="007B61AD">
        <w:rPr>
          <w:rFonts w:ascii="Cambria" w:hAnsi="Cambria" w:cs="Times New Roman"/>
        </w:rPr>
        <w:t xml:space="preserve"> such as events of issues related to fake invoices etc</w:t>
      </w:r>
      <w:r w:rsidR="002A2BD7" w:rsidRPr="007B61AD">
        <w:rPr>
          <w:rFonts w:ascii="Cambria" w:hAnsi="Cambria" w:cs="Times New Roman"/>
        </w:rPr>
        <w:t xml:space="preserve">. </w:t>
      </w:r>
    </w:p>
    <w:p w:rsidR="002A2BD7" w:rsidRPr="007B61AD" w:rsidRDefault="002A2BD7" w:rsidP="007B61AD">
      <w:pPr>
        <w:pStyle w:val="ListParagraph"/>
        <w:spacing w:after="0" w:line="240" w:lineRule="auto"/>
        <w:jc w:val="both"/>
        <w:rPr>
          <w:rFonts w:ascii="Cambria" w:hAnsi="Cambria" w:cs="Times New Roman"/>
        </w:rPr>
      </w:pPr>
    </w:p>
    <w:p w:rsidR="002F2777" w:rsidRPr="007B61AD" w:rsidRDefault="001C1E6F" w:rsidP="007B61AD">
      <w:pPr>
        <w:pStyle w:val="ListParagraph"/>
        <w:spacing w:after="0" w:line="240" w:lineRule="auto"/>
        <w:jc w:val="both"/>
        <w:rPr>
          <w:rFonts w:ascii="Cambria" w:hAnsi="Cambria" w:cs="Times New Roman"/>
        </w:rPr>
      </w:pPr>
      <w:r w:rsidRPr="007B61AD">
        <w:rPr>
          <w:rFonts w:ascii="Cambria" w:hAnsi="Cambria" w:cs="Times New Roman"/>
        </w:rPr>
        <w:t xml:space="preserve">While guidelines </w:t>
      </w:r>
      <w:r w:rsidR="00DA2DBA" w:rsidRPr="007B61AD">
        <w:rPr>
          <w:rFonts w:ascii="Cambria" w:hAnsi="Cambria" w:cs="Times New Roman"/>
        </w:rPr>
        <w:t>have</w:t>
      </w:r>
      <w:r w:rsidRPr="007B61AD">
        <w:rPr>
          <w:rFonts w:ascii="Cambria" w:hAnsi="Cambria" w:cs="Times New Roman"/>
        </w:rPr>
        <w:t xml:space="preserve"> been issued </w:t>
      </w:r>
      <w:r w:rsidR="009F550B" w:rsidRPr="007B61AD">
        <w:rPr>
          <w:rFonts w:ascii="Cambria" w:hAnsi="Cambria" w:cs="Times New Roman"/>
        </w:rPr>
        <w:t>for</w:t>
      </w:r>
      <w:r w:rsidR="003169E9" w:rsidRPr="007B61AD">
        <w:rPr>
          <w:rFonts w:ascii="Cambria" w:hAnsi="Cambria" w:cs="Times New Roman"/>
        </w:rPr>
        <w:t xml:space="preserve"> </w:t>
      </w:r>
      <w:r w:rsidR="00BA3E1E" w:rsidRPr="007B61AD">
        <w:rPr>
          <w:rFonts w:ascii="Cambria" w:hAnsi="Cambria" w:cs="Times New Roman"/>
        </w:rPr>
        <w:t xml:space="preserve">relaxing the thresholds for initiating prosecution proceedings (from INR 2 crore to INR 5 crore) and </w:t>
      </w:r>
      <w:r w:rsidR="00A73308" w:rsidRPr="007B61AD">
        <w:rPr>
          <w:rFonts w:ascii="Cambria" w:hAnsi="Cambria" w:cs="Times New Roman"/>
        </w:rPr>
        <w:t xml:space="preserve">clarifying that </w:t>
      </w:r>
      <w:r w:rsidR="005F2D1D" w:rsidRPr="007B61AD">
        <w:rPr>
          <w:rFonts w:ascii="Cambria" w:hAnsi="Cambria" w:cs="Times New Roman"/>
        </w:rPr>
        <w:t xml:space="preserve">prosecution </w:t>
      </w:r>
      <w:r w:rsidRPr="007B61AD">
        <w:rPr>
          <w:rFonts w:ascii="Cambria" w:hAnsi="Cambria" w:cs="Times New Roman"/>
        </w:rPr>
        <w:t xml:space="preserve">should not </w:t>
      </w:r>
      <w:r w:rsidRPr="007B61AD">
        <w:rPr>
          <w:rFonts w:ascii="Cambria" w:hAnsi="Cambria" w:cs="Times New Roman"/>
        </w:rPr>
        <w:lastRenderedPageBreak/>
        <w:t>be launched in cases of technical</w:t>
      </w:r>
      <w:r w:rsidR="00462601" w:rsidRPr="007B61AD">
        <w:rPr>
          <w:rFonts w:ascii="Cambria" w:hAnsi="Cambria" w:cs="Times New Roman"/>
        </w:rPr>
        <w:t>/ interpretational matters</w:t>
      </w:r>
      <w:r w:rsidRPr="007B61AD">
        <w:rPr>
          <w:rFonts w:ascii="Cambria" w:hAnsi="Cambria" w:cs="Times New Roman"/>
        </w:rPr>
        <w:t xml:space="preserve"> and </w:t>
      </w:r>
      <w:proofErr w:type="spellStart"/>
      <w:r w:rsidRPr="007B61AD">
        <w:rPr>
          <w:rFonts w:ascii="Cambria" w:hAnsi="Cambria" w:cs="Times New Roman"/>
          <w:i/>
          <w:iCs/>
        </w:rPr>
        <w:t>mens-rea</w:t>
      </w:r>
      <w:proofErr w:type="spellEnd"/>
      <w:r w:rsidRPr="007B61AD">
        <w:rPr>
          <w:rFonts w:ascii="Cambria" w:hAnsi="Cambria" w:cs="Times New Roman"/>
        </w:rPr>
        <w:t xml:space="preserve"> </w:t>
      </w:r>
      <w:r w:rsidR="003169E9" w:rsidRPr="007B61AD">
        <w:rPr>
          <w:rFonts w:ascii="Cambria" w:hAnsi="Cambria" w:cs="Times New Roman"/>
        </w:rPr>
        <w:t>needs to be established</w:t>
      </w:r>
      <w:r w:rsidR="00A73308" w:rsidRPr="007B61AD">
        <w:rPr>
          <w:rFonts w:ascii="Cambria" w:hAnsi="Cambria" w:cs="Times New Roman"/>
        </w:rPr>
        <w:t>, the same should be backed by suitable amendment in the GST law.</w:t>
      </w:r>
      <w:r w:rsidR="003169E9" w:rsidRPr="007B61AD">
        <w:rPr>
          <w:rFonts w:ascii="Cambria" w:hAnsi="Cambria" w:cs="Times New Roman"/>
        </w:rPr>
        <w:t xml:space="preserve"> </w:t>
      </w:r>
      <w:r w:rsidR="001D7A91" w:rsidRPr="007B61AD">
        <w:rPr>
          <w:rFonts w:ascii="Cambria" w:hAnsi="Cambria" w:cs="Times New Roman"/>
        </w:rPr>
        <w:t xml:space="preserve">Parallelly, the Government should bring </w:t>
      </w:r>
      <w:r w:rsidR="002528E0" w:rsidRPr="007B61AD">
        <w:rPr>
          <w:rFonts w:ascii="Cambria" w:hAnsi="Cambria" w:cs="Times New Roman"/>
        </w:rPr>
        <w:t xml:space="preserve">Taxpayers’ Charter even under Indirect Taxes, covering GST, with </w:t>
      </w:r>
      <w:r w:rsidR="00AC2BC7" w:rsidRPr="007B61AD">
        <w:rPr>
          <w:rFonts w:ascii="Cambria" w:hAnsi="Cambria" w:cs="Times New Roman"/>
        </w:rPr>
        <w:t xml:space="preserve">a commitment that the tax department </w:t>
      </w:r>
      <w:r w:rsidR="00DD6EE6" w:rsidRPr="007B61AD">
        <w:rPr>
          <w:rFonts w:ascii="Cambria" w:hAnsi="Cambria" w:cs="Times New Roman"/>
        </w:rPr>
        <w:t>shall treat every taxpayer as honest and will provide prompt, courteous and professional assistance in dealing with taxpayer.</w:t>
      </w:r>
      <w:r w:rsidR="00956C2E" w:rsidRPr="007B61AD">
        <w:rPr>
          <w:rFonts w:ascii="Cambria" w:hAnsi="Cambria" w:cs="Times New Roman"/>
        </w:rPr>
        <w:t xml:space="preserve"> </w:t>
      </w:r>
    </w:p>
    <w:p w:rsidR="00C63065" w:rsidRPr="007B61AD" w:rsidRDefault="00C63065" w:rsidP="007B61AD">
      <w:pPr>
        <w:pStyle w:val="ListParagraph"/>
        <w:spacing w:after="0" w:line="240" w:lineRule="auto"/>
        <w:jc w:val="both"/>
        <w:rPr>
          <w:rFonts w:ascii="Cambria" w:hAnsi="Cambria" w:cs="Times New Roman"/>
        </w:rPr>
      </w:pPr>
    </w:p>
    <w:p w:rsidR="00AD08C7" w:rsidRPr="007B61AD" w:rsidRDefault="00AD08C7" w:rsidP="007B61AD">
      <w:pPr>
        <w:pStyle w:val="ListParagraph"/>
        <w:numPr>
          <w:ilvl w:val="0"/>
          <w:numId w:val="26"/>
        </w:numPr>
        <w:spacing w:after="0" w:line="240" w:lineRule="auto"/>
        <w:ind w:hanging="720"/>
        <w:jc w:val="both"/>
        <w:rPr>
          <w:rFonts w:ascii="Cambria" w:hAnsi="Cambria" w:cs="Times New Roman"/>
          <w:b/>
        </w:rPr>
      </w:pPr>
      <w:r w:rsidRPr="007B61AD">
        <w:rPr>
          <w:rFonts w:ascii="Cambria" w:hAnsi="Cambria" w:cs="Times New Roman"/>
          <w:b/>
        </w:rPr>
        <w:t>Executive summary of suggestions:</w:t>
      </w:r>
    </w:p>
    <w:p w:rsidR="00326859" w:rsidRPr="007B61AD" w:rsidRDefault="002C4E56" w:rsidP="007B61AD">
      <w:pPr>
        <w:spacing w:after="0" w:line="240" w:lineRule="auto"/>
        <w:ind w:left="720"/>
        <w:jc w:val="both"/>
        <w:rPr>
          <w:rFonts w:ascii="Cambria" w:hAnsi="Cambria" w:cs="Times New Roman"/>
        </w:rPr>
      </w:pPr>
      <w:r w:rsidRPr="007B61AD">
        <w:rPr>
          <w:rFonts w:ascii="Cambria" w:hAnsi="Cambria" w:cs="Times New Roman"/>
        </w:rPr>
        <w:t>T</w:t>
      </w:r>
      <w:r w:rsidR="00326859" w:rsidRPr="007B61AD">
        <w:rPr>
          <w:rFonts w:ascii="Cambria" w:hAnsi="Cambria" w:cs="Times New Roman"/>
        </w:rPr>
        <w:t>he initial part of this representation covers suggestions on offence specified under clause (f) of section 132(1) of CGST Act and the later portion deals with the suggestions on other offence related provisions.</w:t>
      </w:r>
    </w:p>
    <w:p w:rsidR="00CF6E08" w:rsidRPr="007B61AD" w:rsidRDefault="00CF6E08" w:rsidP="007B61AD">
      <w:pPr>
        <w:spacing w:after="0" w:line="240" w:lineRule="auto"/>
        <w:ind w:left="720"/>
        <w:jc w:val="both"/>
        <w:rPr>
          <w:rFonts w:ascii="Cambria" w:hAnsi="Cambria" w:cs="Times New Roman"/>
          <w:b/>
        </w:rPr>
      </w:pPr>
    </w:p>
    <w:tbl>
      <w:tblPr>
        <w:tblStyle w:val="TableGrid"/>
        <w:tblW w:w="0" w:type="auto"/>
        <w:tblInd w:w="704" w:type="dxa"/>
        <w:tblLook w:val="04A0"/>
      </w:tblPr>
      <w:tblGrid>
        <w:gridCol w:w="627"/>
        <w:gridCol w:w="6673"/>
        <w:gridCol w:w="1238"/>
      </w:tblGrid>
      <w:tr w:rsidR="00B30E93" w:rsidRPr="007B61AD" w:rsidTr="00B30E93">
        <w:tc>
          <w:tcPr>
            <w:tcW w:w="0" w:type="auto"/>
          </w:tcPr>
          <w:p w:rsidR="00B30E93" w:rsidRPr="007B61AD" w:rsidRDefault="00B30E93" w:rsidP="007B61AD">
            <w:pPr>
              <w:jc w:val="both"/>
              <w:rPr>
                <w:rFonts w:ascii="Cambria" w:hAnsi="Cambria" w:cs="Times New Roman"/>
                <w:b/>
              </w:rPr>
            </w:pPr>
          </w:p>
        </w:tc>
        <w:tc>
          <w:tcPr>
            <w:tcW w:w="0" w:type="auto"/>
          </w:tcPr>
          <w:p w:rsidR="00B30E93" w:rsidRPr="007B61AD" w:rsidRDefault="00B30E93" w:rsidP="007B61AD">
            <w:pPr>
              <w:jc w:val="both"/>
              <w:rPr>
                <w:rFonts w:ascii="Cambria" w:hAnsi="Cambria" w:cs="Times New Roman"/>
                <w:b/>
              </w:rPr>
            </w:pPr>
            <w:r w:rsidRPr="007B61AD">
              <w:rPr>
                <w:rFonts w:ascii="Cambria" w:hAnsi="Cambria" w:cs="Times New Roman"/>
                <w:b/>
              </w:rPr>
              <w:t>Suggestions</w:t>
            </w:r>
          </w:p>
          <w:p w:rsidR="00A47629" w:rsidRPr="007B61AD" w:rsidRDefault="00A47629" w:rsidP="007B61AD">
            <w:pPr>
              <w:jc w:val="both"/>
              <w:rPr>
                <w:rFonts w:ascii="Cambria" w:hAnsi="Cambria" w:cs="Times New Roman"/>
                <w:b/>
              </w:rPr>
            </w:pPr>
          </w:p>
        </w:tc>
        <w:tc>
          <w:tcPr>
            <w:tcW w:w="0" w:type="auto"/>
          </w:tcPr>
          <w:p w:rsidR="00B30E93" w:rsidRPr="007B61AD" w:rsidRDefault="00B30E93" w:rsidP="007B61AD">
            <w:pPr>
              <w:jc w:val="both"/>
              <w:rPr>
                <w:rFonts w:ascii="Cambria" w:hAnsi="Cambria" w:cs="Times New Roman"/>
                <w:b/>
              </w:rPr>
            </w:pPr>
            <w:r w:rsidRPr="007B61AD">
              <w:rPr>
                <w:rFonts w:ascii="Cambria" w:hAnsi="Cambria" w:cs="Times New Roman"/>
                <w:b/>
              </w:rPr>
              <w:t>Reference</w:t>
            </w:r>
          </w:p>
        </w:tc>
      </w:tr>
      <w:tr w:rsidR="00074E42" w:rsidRPr="007B61AD" w:rsidTr="00B30E93">
        <w:tc>
          <w:tcPr>
            <w:tcW w:w="0" w:type="auto"/>
          </w:tcPr>
          <w:p w:rsidR="00074E42" w:rsidRPr="007B61AD" w:rsidRDefault="00B97D25" w:rsidP="007B61AD">
            <w:pPr>
              <w:jc w:val="both"/>
              <w:rPr>
                <w:rFonts w:ascii="Cambria" w:hAnsi="Cambria" w:cs="Times New Roman"/>
              </w:rPr>
            </w:pPr>
            <w:r w:rsidRPr="007B61AD">
              <w:rPr>
                <w:rFonts w:ascii="Cambria" w:hAnsi="Cambria" w:cs="Times New Roman"/>
              </w:rPr>
              <w:t>3.1</w:t>
            </w:r>
          </w:p>
        </w:tc>
        <w:tc>
          <w:tcPr>
            <w:tcW w:w="0" w:type="auto"/>
          </w:tcPr>
          <w:p w:rsidR="00074E42" w:rsidRPr="007B61AD" w:rsidRDefault="00074E42" w:rsidP="007B61AD">
            <w:pPr>
              <w:jc w:val="both"/>
              <w:rPr>
                <w:rFonts w:ascii="Cambria" w:hAnsi="Cambria" w:cs="Times New Roman"/>
                <w:bCs/>
                <w:u w:val="single"/>
              </w:rPr>
            </w:pPr>
            <w:r w:rsidRPr="007B61AD">
              <w:rPr>
                <w:rFonts w:ascii="Cambria" w:hAnsi="Cambria" w:cs="Times New Roman"/>
                <w:bCs/>
                <w:u w:val="single"/>
              </w:rPr>
              <w:t>Deferring usage of punitive measures till the law is settled</w:t>
            </w:r>
          </w:p>
          <w:p w:rsidR="00074E42" w:rsidRPr="007B61AD" w:rsidRDefault="00074E42" w:rsidP="007B61AD">
            <w:pPr>
              <w:jc w:val="both"/>
              <w:rPr>
                <w:rFonts w:ascii="Cambria" w:hAnsi="Cambria" w:cs="Times New Roman"/>
              </w:rPr>
            </w:pPr>
          </w:p>
          <w:p w:rsidR="00074E42" w:rsidRPr="007B61AD" w:rsidRDefault="001A37FA" w:rsidP="007B61AD">
            <w:pPr>
              <w:jc w:val="both"/>
              <w:rPr>
                <w:rFonts w:ascii="Cambria" w:hAnsi="Cambria" w:cs="Times New Roman"/>
              </w:rPr>
            </w:pPr>
            <w:r w:rsidRPr="007B61AD">
              <w:rPr>
                <w:rFonts w:ascii="Cambria" w:hAnsi="Cambria" w:cs="Times New Roman"/>
              </w:rPr>
              <w:t>At the outset, i</w:t>
            </w:r>
            <w:r w:rsidR="00074E42" w:rsidRPr="007B61AD">
              <w:rPr>
                <w:rFonts w:ascii="Cambria" w:hAnsi="Cambria" w:cs="Times New Roman"/>
              </w:rPr>
              <w:t xml:space="preserve">t is suggested that the punitive measures in the form of prosecution and imprisonment, which are in addition to other deterrent provisions like interest and penalty, should not be invoked till the time the GST law </w:t>
            </w:r>
            <w:r w:rsidR="007856A6" w:rsidRPr="007B61AD">
              <w:rPr>
                <w:rFonts w:ascii="Cambria" w:hAnsi="Cambria" w:cs="Times New Roman"/>
              </w:rPr>
              <w:t>stabilises</w:t>
            </w:r>
            <w:r w:rsidR="00074E42" w:rsidRPr="007B61AD">
              <w:rPr>
                <w:rFonts w:ascii="Cambria" w:hAnsi="Cambria" w:cs="Times New Roman"/>
              </w:rPr>
              <w:t>.</w:t>
            </w:r>
            <w:r w:rsidR="0095245A" w:rsidRPr="007B61AD">
              <w:rPr>
                <w:rFonts w:ascii="Cambria" w:hAnsi="Cambria" w:cs="Times New Roman"/>
              </w:rPr>
              <w:t xml:space="preserve"> </w:t>
            </w:r>
          </w:p>
          <w:p w:rsidR="00074E42" w:rsidRPr="007B61AD" w:rsidRDefault="00074E42" w:rsidP="007B61AD">
            <w:pPr>
              <w:jc w:val="both"/>
              <w:rPr>
                <w:rFonts w:ascii="Cambria" w:hAnsi="Cambria" w:cs="Times New Roman"/>
                <w:u w:val="single"/>
              </w:rPr>
            </w:pPr>
          </w:p>
        </w:tc>
        <w:tc>
          <w:tcPr>
            <w:tcW w:w="0" w:type="auto"/>
          </w:tcPr>
          <w:p w:rsidR="00074E42" w:rsidRPr="007B61AD" w:rsidRDefault="00B97D25" w:rsidP="007B61AD">
            <w:pPr>
              <w:jc w:val="both"/>
              <w:rPr>
                <w:rFonts w:ascii="Cambria" w:hAnsi="Cambria" w:cs="Times New Roman"/>
              </w:rPr>
            </w:pPr>
            <w:r w:rsidRPr="007B61AD">
              <w:rPr>
                <w:rFonts w:ascii="Cambria" w:hAnsi="Cambria" w:cs="Times New Roman"/>
              </w:rPr>
              <w:t>Para 4</w:t>
            </w:r>
          </w:p>
        </w:tc>
      </w:tr>
      <w:tr w:rsidR="00074E42" w:rsidRPr="007B61AD" w:rsidTr="00B30E93">
        <w:tc>
          <w:tcPr>
            <w:tcW w:w="0" w:type="auto"/>
          </w:tcPr>
          <w:p w:rsidR="00074E42" w:rsidRPr="007B61AD" w:rsidRDefault="00B97D25" w:rsidP="007B61AD">
            <w:pPr>
              <w:jc w:val="both"/>
              <w:rPr>
                <w:rFonts w:ascii="Cambria" w:hAnsi="Cambria" w:cs="Times New Roman"/>
              </w:rPr>
            </w:pPr>
            <w:r w:rsidRPr="007B61AD">
              <w:rPr>
                <w:rFonts w:ascii="Cambria" w:hAnsi="Cambria" w:cs="Times New Roman"/>
              </w:rPr>
              <w:t>3.2</w:t>
            </w:r>
          </w:p>
        </w:tc>
        <w:tc>
          <w:tcPr>
            <w:tcW w:w="0" w:type="auto"/>
          </w:tcPr>
          <w:p w:rsidR="00074E42" w:rsidRPr="007B61AD" w:rsidRDefault="00074E42" w:rsidP="007B61AD">
            <w:pPr>
              <w:jc w:val="both"/>
              <w:rPr>
                <w:rFonts w:ascii="Cambria" w:hAnsi="Cambria" w:cs="Times New Roman"/>
                <w:u w:val="single"/>
              </w:rPr>
            </w:pPr>
            <w:r w:rsidRPr="007B61AD">
              <w:rPr>
                <w:rFonts w:ascii="Cambria" w:hAnsi="Cambria" w:cs="Times New Roman"/>
                <w:u w:val="single"/>
              </w:rPr>
              <w:t>Producing false documents</w:t>
            </w:r>
          </w:p>
          <w:p w:rsidR="00074E42" w:rsidRPr="007B61AD" w:rsidRDefault="00074E42" w:rsidP="007B61AD">
            <w:pPr>
              <w:jc w:val="both"/>
              <w:rPr>
                <w:rFonts w:ascii="Cambria" w:hAnsi="Cambria" w:cs="Times New Roman"/>
              </w:rPr>
            </w:pPr>
          </w:p>
          <w:p w:rsidR="00074E42" w:rsidRPr="007B61AD" w:rsidRDefault="00074E42" w:rsidP="007B61AD">
            <w:pPr>
              <w:jc w:val="both"/>
              <w:rPr>
                <w:rFonts w:ascii="Cambria" w:hAnsi="Cambria" w:cs="Times New Roman"/>
              </w:rPr>
            </w:pPr>
            <w:r w:rsidRPr="007B61AD">
              <w:rPr>
                <w:rFonts w:ascii="Cambria" w:hAnsi="Cambria" w:cs="Times New Roman"/>
              </w:rPr>
              <w:t>This offence should be excluded from the scope of section 132 for the time being.</w:t>
            </w:r>
          </w:p>
          <w:p w:rsidR="00692E56" w:rsidRPr="007B61AD" w:rsidRDefault="00692E56" w:rsidP="007B61AD">
            <w:pPr>
              <w:jc w:val="both"/>
              <w:rPr>
                <w:rFonts w:ascii="Cambria" w:hAnsi="Cambria" w:cs="Times New Roman"/>
              </w:rPr>
            </w:pPr>
          </w:p>
          <w:p w:rsidR="00972EDB" w:rsidRPr="007B61AD" w:rsidRDefault="00972EDB" w:rsidP="007B61AD">
            <w:pPr>
              <w:jc w:val="both"/>
              <w:rPr>
                <w:rFonts w:ascii="Cambria" w:hAnsi="Cambria" w:cs="Times New Roman"/>
              </w:rPr>
            </w:pPr>
            <w:r w:rsidRPr="007B61AD">
              <w:rPr>
                <w:rFonts w:ascii="Cambria" w:hAnsi="Cambria" w:cs="Times New Roman"/>
              </w:rPr>
              <w:t>Notwithstanding above,</w:t>
            </w:r>
          </w:p>
          <w:p w:rsidR="00972EDB" w:rsidRPr="007B61AD" w:rsidRDefault="00972EDB" w:rsidP="007B61AD">
            <w:pPr>
              <w:jc w:val="both"/>
              <w:rPr>
                <w:rFonts w:ascii="Cambria" w:hAnsi="Cambria" w:cs="Times New Roman"/>
              </w:rPr>
            </w:pPr>
            <w:r w:rsidRPr="007B61AD">
              <w:rPr>
                <w:rFonts w:ascii="Cambria" w:hAnsi="Cambria" w:cs="Times New Roman"/>
              </w:rPr>
              <w:t xml:space="preserve"> </w:t>
            </w:r>
          </w:p>
          <w:p w:rsidR="00972EDB" w:rsidRPr="007B61AD" w:rsidRDefault="00972EDB" w:rsidP="007B61AD">
            <w:pPr>
              <w:pStyle w:val="ListParagraph"/>
              <w:numPr>
                <w:ilvl w:val="0"/>
                <w:numId w:val="31"/>
              </w:numPr>
              <w:ind w:left="336" w:hanging="283"/>
              <w:jc w:val="both"/>
              <w:rPr>
                <w:rFonts w:ascii="Cambria" w:hAnsi="Cambria" w:cs="Times New Roman"/>
              </w:rPr>
            </w:pPr>
            <w:r w:rsidRPr="007B61AD">
              <w:rPr>
                <w:rFonts w:ascii="Cambria" w:hAnsi="Cambria" w:cs="Times New Roman"/>
              </w:rPr>
              <w:t xml:space="preserve"> </w:t>
            </w:r>
            <w:proofErr w:type="gramStart"/>
            <w:r w:rsidRPr="007B61AD">
              <w:rPr>
                <w:rFonts w:ascii="Cambria" w:hAnsi="Cambria" w:cs="Times New Roman"/>
              </w:rPr>
              <w:t>the</w:t>
            </w:r>
            <w:proofErr w:type="gramEnd"/>
            <w:r w:rsidRPr="007B61AD">
              <w:rPr>
                <w:rFonts w:ascii="Cambria" w:hAnsi="Cambria" w:cs="Times New Roman"/>
              </w:rPr>
              <w:t xml:space="preserve"> Explanation may be inserted to define </w:t>
            </w:r>
            <w:r w:rsidR="00D35CA0" w:rsidRPr="007B61AD">
              <w:rPr>
                <w:rFonts w:ascii="Cambria" w:hAnsi="Cambria" w:cs="Times New Roman"/>
              </w:rPr>
              <w:t>“</w:t>
            </w:r>
            <w:r w:rsidRPr="007B61AD">
              <w:rPr>
                <w:rFonts w:ascii="Cambria" w:hAnsi="Cambria" w:cs="Times New Roman"/>
              </w:rPr>
              <w:t>Tax evasion</w:t>
            </w:r>
            <w:r w:rsidR="00D35CA0" w:rsidRPr="007B61AD">
              <w:rPr>
                <w:rFonts w:ascii="Cambria" w:hAnsi="Cambria" w:cs="Times New Roman"/>
              </w:rPr>
              <w:t>”</w:t>
            </w:r>
            <w:r w:rsidRPr="007B61AD">
              <w:rPr>
                <w:rFonts w:ascii="Cambria" w:hAnsi="Cambria" w:cs="Times New Roman"/>
              </w:rPr>
              <w:t xml:space="preserve"> with appropriate guidelines.</w:t>
            </w:r>
            <w:r w:rsidR="00FE408D" w:rsidRPr="007B61AD">
              <w:rPr>
                <w:rFonts w:ascii="Cambria" w:hAnsi="Cambria" w:cs="Times New Roman"/>
              </w:rPr>
              <w:t xml:space="preserve"> Tax evasion should exclude specific elements related to </w:t>
            </w:r>
            <w:r w:rsidR="00095D7E" w:rsidRPr="007B61AD">
              <w:rPr>
                <w:rFonts w:ascii="Cambria" w:hAnsi="Cambria" w:cs="Times New Roman"/>
              </w:rPr>
              <w:t>technical and procedural disputes</w:t>
            </w:r>
            <w:r w:rsidR="00805D21" w:rsidRPr="007B61AD">
              <w:rPr>
                <w:rFonts w:ascii="Cambria" w:hAnsi="Cambria" w:cs="Times New Roman"/>
              </w:rPr>
              <w:t>.</w:t>
            </w:r>
            <w:r w:rsidR="00095D7E" w:rsidRPr="007B61AD">
              <w:rPr>
                <w:rFonts w:ascii="Cambria" w:hAnsi="Cambria" w:cs="Times New Roman"/>
              </w:rPr>
              <w:t xml:space="preserve">  </w:t>
            </w:r>
          </w:p>
          <w:p w:rsidR="00F02272" w:rsidRPr="007B61AD" w:rsidRDefault="00F02272" w:rsidP="007B61AD">
            <w:pPr>
              <w:pStyle w:val="ListParagraph"/>
              <w:ind w:left="336"/>
              <w:jc w:val="both"/>
              <w:rPr>
                <w:rFonts w:ascii="Cambria" w:hAnsi="Cambria" w:cs="Times New Roman"/>
              </w:rPr>
            </w:pPr>
          </w:p>
          <w:p w:rsidR="00972EDB" w:rsidRPr="007B61AD" w:rsidRDefault="00F210CC" w:rsidP="007B61AD">
            <w:pPr>
              <w:ind w:left="390" w:hanging="330"/>
              <w:jc w:val="both"/>
              <w:rPr>
                <w:rFonts w:ascii="Cambria" w:hAnsi="Cambria" w:cs="Times New Roman"/>
              </w:rPr>
            </w:pPr>
            <w:r w:rsidRPr="007B61AD">
              <w:rPr>
                <w:rFonts w:ascii="Cambria" w:hAnsi="Cambria" w:cs="Times New Roman"/>
              </w:rPr>
              <w:t xml:space="preserve">(ii) </w:t>
            </w:r>
            <w:proofErr w:type="gramStart"/>
            <w:r w:rsidRPr="007B61AD">
              <w:rPr>
                <w:rFonts w:ascii="Cambria" w:hAnsi="Cambria" w:cs="Times New Roman"/>
              </w:rPr>
              <w:t>w</w:t>
            </w:r>
            <w:r w:rsidR="00D9321F" w:rsidRPr="007B61AD">
              <w:rPr>
                <w:rFonts w:ascii="Cambria" w:hAnsi="Cambria" w:cs="Times New Roman"/>
              </w:rPr>
              <w:t>ithout</w:t>
            </w:r>
            <w:proofErr w:type="gramEnd"/>
            <w:r w:rsidR="00D9321F" w:rsidRPr="007B61AD">
              <w:rPr>
                <w:rFonts w:ascii="Cambria" w:hAnsi="Cambria" w:cs="Times New Roman"/>
              </w:rPr>
              <w:t xml:space="preserve"> prejudice to the above,</w:t>
            </w:r>
            <w:r w:rsidR="00BE254A" w:rsidRPr="007B61AD">
              <w:rPr>
                <w:rFonts w:ascii="Cambria" w:hAnsi="Cambria" w:cs="Times New Roman"/>
              </w:rPr>
              <w:t xml:space="preserve"> specific provisions should be</w:t>
            </w:r>
            <w:r w:rsidRPr="007B61AD">
              <w:rPr>
                <w:rFonts w:ascii="Cambria" w:hAnsi="Cambria" w:cs="Times New Roman"/>
              </w:rPr>
              <w:t xml:space="preserve"> </w:t>
            </w:r>
            <w:r w:rsidR="00BE254A" w:rsidRPr="007B61AD">
              <w:rPr>
                <w:rFonts w:ascii="Cambria" w:hAnsi="Cambria" w:cs="Times New Roman"/>
              </w:rPr>
              <w:t xml:space="preserve">included that prosecution should not be invoked </w:t>
            </w:r>
            <w:r w:rsidR="00972EDB" w:rsidRPr="007B61AD">
              <w:rPr>
                <w:rFonts w:ascii="Cambria" w:hAnsi="Cambria" w:cs="Times New Roman"/>
              </w:rPr>
              <w:t xml:space="preserve">in cases   where the amount of tax </w:t>
            </w:r>
            <w:r w:rsidR="00BE254A" w:rsidRPr="007B61AD">
              <w:rPr>
                <w:rFonts w:ascii="Cambria" w:hAnsi="Cambria" w:cs="Times New Roman"/>
              </w:rPr>
              <w:t>alleged</w:t>
            </w:r>
            <w:r w:rsidR="004B747C" w:rsidRPr="007B61AD">
              <w:rPr>
                <w:rFonts w:ascii="Cambria" w:hAnsi="Cambria" w:cs="Times New Roman"/>
              </w:rPr>
              <w:t xml:space="preserve">ly sought </w:t>
            </w:r>
            <w:r w:rsidR="00972EDB" w:rsidRPr="007B61AD">
              <w:rPr>
                <w:rFonts w:ascii="Cambria" w:hAnsi="Cambria" w:cs="Times New Roman"/>
              </w:rPr>
              <w:t xml:space="preserve">to be evaded is </w:t>
            </w:r>
            <w:r w:rsidR="004B747C" w:rsidRPr="007B61AD">
              <w:rPr>
                <w:rFonts w:ascii="Cambria" w:hAnsi="Cambria" w:cs="Times New Roman"/>
              </w:rPr>
              <w:t xml:space="preserve">less </w:t>
            </w:r>
            <w:r w:rsidR="00972EDB" w:rsidRPr="007B61AD">
              <w:rPr>
                <w:rFonts w:ascii="Cambria" w:hAnsi="Cambria" w:cs="Times New Roman"/>
              </w:rPr>
              <w:t xml:space="preserve">than </w:t>
            </w:r>
            <w:r w:rsidR="004B747C" w:rsidRPr="007B61AD">
              <w:rPr>
                <w:rFonts w:ascii="Cambria" w:hAnsi="Cambria" w:cs="Times New Roman"/>
              </w:rPr>
              <w:t>1</w:t>
            </w:r>
            <w:r w:rsidR="00805D21" w:rsidRPr="007B61AD">
              <w:rPr>
                <w:rFonts w:ascii="Cambria" w:hAnsi="Cambria" w:cs="Times New Roman"/>
              </w:rPr>
              <w:t>0</w:t>
            </w:r>
            <w:r w:rsidR="00972EDB" w:rsidRPr="007B61AD">
              <w:rPr>
                <w:rFonts w:ascii="Cambria" w:hAnsi="Cambria" w:cs="Times New Roman"/>
              </w:rPr>
              <w:t xml:space="preserve">% of the </w:t>
            </w:r>
            <w:r w:rsidR="004B747C" w:rsidRPr="007B61AD">
              <w:rPr>
                <w:rFonts w:ascii="Cambria" w:hAnsi="Cambria" w:cs="Times New Roman"/>
              </w:rPr>
              <w:t xml:space="preserve">gross tax liability or credit availed and </w:t>
            </w:r>
            <w:r w:rsidR="00EB7AAD" w:rsidRPr="007B61AD">
              <w:rPr>
                <w:rFonts w:ascii="Cambria" w:hAnsi="Cambria" w:cs="Times New Roman"/>
              </w:rPr>
              <w:t>where there is neutrality</w:t>
            </w:r>
            <w:r w:rsidR="00972EDB" w:rsidRPr="007B61AD">
              <w:rPr>
                <w:rFonts w:ascii="Cambria" w:hAnsi="Cambria" w:cs="Times New Roman"/>
              </w:rPr>
              <w:t>.</w:t>
            </w:r>
          </w:p>
          <w:p w:rsidR="001033A8" w:rsidRPr="007B61AD" w:rsidRDefault="001033A8" w:rsidP="007B61AD">
            <w:pPr>
              <w:jc w:val="both"/>
              <w:rPr>
                <w:rFonts w:ascii="Cambria" w:hAnsi="Cambria" w:cs="Times New Roman"/>
                <w:u w:val="single"/>
              </w:rPr>
            </w:pPr>
          </w:p>
        </w:tc>
        <w:tc>
          <w:tcPr>
            <w:tcW w:w="0" w:type="auto"/>
          </w:tcPr>
          <w:p w:rsidR="00074E42" w:rsidRPr="007B61AD" w:rsidRDefault="00B97D25" w:rsidP="007B61AD">
            <w:pPr>
              <w:jc w:val="both"/>
              <w:rPr>
                <w:rFonts w:ascii="Cambria" w:hAnsi="Cambria" w:cs="Times New Roman"/>
              </w:rPr>
            </w:pPr>
            <w:r w:rsidRPr="007B61AD">
              <w:rPr>
                <w:rFonts w:ascii="Cambria" w:hAnsi="Cambria" w:cs="Times New Roman"/>
              </w:rPr>
              <w:t>Para 4.</w:t>
            </w:r>
            <w:r w:rsidR="00A06D91" w:rsidRPr="007B61AD">
              <w:rPr>
                <w:rFonts w:ascii="Cambria" w:hAnsi="Cambria" w:cs="Times New Roman"/>
              </w:rPr>
              <w:t>1</w:t>
            </w:r>
          </w:p>
          <w:p w:rsidR="009D64D7" w:rsidRPr="007B61AD" w:rsidRDefault="009D64D7" w:rsidP="007B61AD">
            <w:pPr>
              <w:jc w:val="both"/>
              <w:rPr>
                <w:rFonts w:ascii="Cambria" w:hAnsi="Cambria" w:cs="Times New Roman"/>
              </w:rPr>
            </w:pPr>
          </w:p>
          <w:p w:rsidR="009D64D7" w:rsidRPr="007B61AD" w:rsidRDefault="009D64D7" w:rsidP="007B61AD">
            <w:pPr>
              <w:jc w:val="both"/>
              <w:rPr>
                <w:rFonts w:ascii="Cambria" w:hAnsi="Cambria" w:cs="Times New Roman"/>
              </w:rPr>
            </w:pPr>
            <w:r w:rsidRPr="007B61AD">
              <w:rPr>
                <w:rFonts w:ascii="Cambria" w:hAnsi="Cambria" w:cs="Times New Roman"/>
              </w:rPr>
              <w:t>4.</w:t>
            </w:r>
            <w:r w:rsidR="00A67F2F" w:rsidRPr="007B61AD">
              <w:rPr>
                <w:rFonts w:ascii="Cambria" w:hAnsi="Cambria" w:cs="Times New Roman"/>
              </w:rPr>
              <w:t>1</w:t>
            </w:r>
            <w:r w:rsidRPr="007B61AD">
              <w:rPr>
                <w:rFonts w:ascii="Cambria" w:hAnsi="Cambria" w:cs="Times New Roman"/>
              </w:rPr>
              <w:t>(i)</w:t>
            </w:r>
          </w:p>
          <w:p w:rsidR="009D64D7" w:rsidRPr="007B61AD" w:rsidRDefault="009D64D7" w:rsidP="007B61AD">
            <w:pPr>
              <w:jc w:val="both"/>
              <w:rPr>
                <w:rFonts w:ascii="Cambria" w:hAnsi="Cambria" w:cs="Times New Roman"/>
              </w:rPr>
            </w:pPr>
          </w:p>
          <w:p w:rsidR="009D64D7" w:rsidRPr="007B61AD" w:rsidRDefault="009D64D7" w:rsidP="007B61AD">
            <w:pPr>
              <w:jc w:val="both"/>
              <w:rPr>
                <w:rFonts w:ascii="Cambria" w:hAnsi="Cambria" w:cs="Times New Roman"/>
              </w:rPr>
            </w:pPr>
          </w:p>
          <w:p w:rsidR="009D64D7" w:rsidRPr="007B61AD" w:rsidRDefault="009D64D7" w:rsidP="007B61AD">
            <w:pPr>
              <w:jc w:val="both"/>
              <w:rPr>
                <w:rFonts w:ascii="Cambria" w:hAnsi="Cambria" w:cs="Times New Roman"/>
              </w:rPr>
            </w:pPr>
          </w:p>
          <w:p w:rsidR="00692E56" w:rsidRPr="007B61AD" w:rsidRDefault="00692E56" w:rsidP="007B61AD">
            <w:pPr>
              <w:jc w:val="both"/>
              <w:rPr>
                <w:rFonts w:ascii="Cambria" w:hAnsi="Cambria" w:cs="Times New Roman"/>
              </w:rPr>
            </w:pPr>
          </w:p>
          <w:p w:rsidR="009D64D7" w:rsidRPr="007B61AD" w:rsidRDefault="009D64D7" w:rsidP="007B61AD">
            <w:pPr>
              <w:jc w:val="both"/>
              <w:rPr>
                <w:rFonts w:ascii="Cambria" w:hAnsi="Cambria" w:cs="Times New Roman"/>
              </w:rPr>
            </w:pPr>
            <w:r w:rsidRPr="007B61AD">
              <w:rPr>
                <w:rFonts w:ascii="Cambria" w:hAnsi="Cambria" w:cs="Times New Roman"/>
              </w:rPr>
              <w:t>4.</w:t>
            </w:r>
            <w:r w:rsidR="000A3DBA" w:rsidRPr="007B61AD">
              <w:rPr>
                <w:rFonts w:ascii="Cambria" w:hAnsi="Cambria" w:cs="Times New Roman"/>
              </w:rPr>
              <w:t>1</w:t>
            </w:r>
            <w:r w:rsidRPr="007B61AD">
              <w:rPr>
                <w:rFonts w:ascii="Cambria" w:hAnsi="Cambria" w:cs="Times New Roman"/>
              </w:rPr>
              <w:t>(ii)</w:t>
            </w:r>
          </w:p>
          <w:p w:rsidR="009D64D7" w:rsidRPr="007B61AD" w:rsidRDefault="009D64D7" w:rsidP="007B61AD">
            <w:pPr>
              <w:jc w:val="both"/>
              <w:rPr>
                <w:rFonts w:ascii="Cambria" w:hAnsi="Cambria" w:cs="Times New Roman"/>
              </w:rPr>
            </w:pPr>
          </w:p>
          <w:p w:rsidR="00CF475C" w:rsidRPr="007B61AD" w:rsidRDefault="00CF475C" w:rsidP="007B61AD">
            <w:pPr>
              <w:jc w:val="both"/>
              <w:rPr>
                <w:rFonts w:ascii="Cambria" w:hAnsi="Cambria" w:cs="Times New Roman"/>
              </w:rPr>
            </w:pPr>
          </w:p>
          <w:p w:rsidR="00CF475C" w:rsidRPr="007B61AD" w:rsidRDefault="00CF475C" w:rsidP="007B61AD">
            <w:pPr>
              <w:jc w:val="both"/>
              <w:rPr>
                <w:rFonts w:ascii="Cambria" w:hAnsi="Cambria" w:cs="Times New Roman"/>
              </w:rPr>
            </w:pPr>
          </w:p>
          <w:p w:rsidR="009D64D7" w:rsidRPr="007B61AD" w:rsidRDefault="009D64D7" w:rsidP="007B61AD">
            <w:pPr>
              <w:jc w:val="both"/>
              <w:rPr>
                <w:rFonts w:ascii="Cambria" w:hAnsi="Cambria" w:cs="Times New Roman"/>
              </w:rPr>
            </w:pPr>
          </w:p>
          <w:p w:rsidR="00FA67B0" w:rsidRPr="007B61AD" w:rsidRDefault="00FA67B0" w:rsidP="007B61AD">
            <w:pPr>
              <w:jc w:val="both"/>
              <w:rPr>
                <w:rFonts w:ascii="Cambria" w:hAnsi="Cambria" w:cs="Times New Roman"/>
              </w:rPr>
            </w:pPr>
          </w:p>
          <w:p w:rsidR="009D64D7" w:rsidRPr="007B61AD" w:rsidRDefault="009D64D7" w:rsidP="007B61AD">
            <w:pPr>
              <w:jc w:val="both"/>
              <w:rPr>
                <w:rFonts w:ascii="Cambria" w:hAnsi="Cambria" w:cs="Times New Roman"/>
              </w:rPr>
            </w:pPr>
            <w:r w:rsidRPr="007B61AD">
              <w:rPr>
                <w:rFonts w:ascii="Cambria" w:hAnsi="Cambria" w:cs="Times New Roman"/>
              </w:rPr>
              <w:t>4.</w:t>
            </w:r>
            <w:r w:rsidR="000A3DBA" w:rsidRPr="007B61AD">
              <w:rPr>
                <w:rFonts w:ascii="Cambria" w:hAnsi="Cambria" w:cs="Times New Roman"/>
              </w:rPr>
              <w:t>1</w:t>
            </w:r>
            <w:r w:rsidRPr="007B61AD">
              <w:rPr>
                <w:rFonts w:ascii="Cambria" w:hAnsi="Cambria" w:cs="Times New Roman"/>
              </w:rPr>
              <w:t>(iii)</w:t>
            </w:r>
          </w:p>
        </w:tc>
      </w:tr>
      <w:tr w:rsidR="00B30E93" w:rsidRPr="007B61AD" w:rsidTr="00B30E93">
        <w:tc>
          <w:tcPr>
            <w:tcW w:w="0" w:type="auto"/>
          </w:tcPr>
          <w:p w:rsidR="00B30E93" w:rsidRPr="007B61AD" w:rsidRDefault="00B97D25" w:rsidP="007B61AD">
            <w:pPr>
              <w:jc w:val="both"/>
              <w:rPr>
                <w:rFonts w:ascii="Cambria" w:hAnsi="Cambria" w:cs="Times New Roman"/>
              </w:rPr>
            </w:pPr>
            <w:r w:rsidRPr="007B61AD">
              <w:rPr>
                <w:rFonts w:ascii="Cambria" w:hAnsi="Cambria" w:cs="Times New Roman"/>
              </w:rPr>
              <w:t>3.5</w:t>
            </w:r>
          </w:p>
        </w:tc>
        <w:tc>
          <w:tcPr>
            <w:tcW w:w="0" w:type="auto"/>
          </w:tcPr>
          <w:p w:rsidR="00B30E93" w:rsidRPr="007B61AD" w:rsidRDefault="00B30E93" w:rsidP="007B61AD">
            <w:pPr>
              <w:jc w:val="both"/>
              <w:rPr>
                <w:rFonts w:ascii="Cambria" w:hAnsi="Cambria" w:cs="Times New Roman"/>
              </w:rPr>
            </w:pPr>
            <w:r w:rsidRPr="007B61AD">
              <w:rPr>
                <w:rFonts w:ascii="Cambria" w:hAnsi="Cambria" w:cs="Times New Roman"/>
                <w:u w:val="single"/>
              </w:rPr>
              <w:t>Prosecution and arrest</w:t>
            </w:r>
          </w:p>
          <w:p w:rsidR="00B30E93" w:rsidRPr="007B61AD" w:rsidRDefault="00B30E93" w:rsidP="007B61AD">
            <w:pPr>
              <w:jc w:val="both"/>
              <w:rPr>
                <w:rFonts w:ascii="Cambria" w:hAnsi="Cambria" w:cs="Times New Roman"/>
              </w:rPr>
            </w:pPr>
          </w:p>
          <w:p w:rsidR="00B30E93" w:rsidRPr="007B61AD" w:rsidRDefault="00B30E93" w:rsidP="007B61AD">
            <w:pPr>
              <w:jc w:val="both"/>
              <w:rPr>
                <w:rFonts w:ascii="Cambria" w:hAnsi="Cambria" w:cs="Times New Roman"/>
                <w:b/>
              </w:rPr>
            </w:pPr>
            <w:r w:rsidRPr="007B61AD">
              <w:rPr>
                <w:rFonts w:ascii="Cambria" w:hAnsi="Cambria" w:cs="Times New Roman"/>
                <w:b/>
              </w:rPr>
              <w:t xml:space="preserve">Power to be exercised with adequate checks and balances and in rarest </w:t>
            </w:r>
            <w:r w:rsidR="00CD3E4F" w:rsidRPr="007B61AD">
              <w:rPr>
                <w:rFonts w:ascii="Cambria" w:hAnsi="Cambria" w:cs="Times New Roman"/>
                <w:b/>
              </w:rPr>
              <w:t>of</w:t>
            </w:r>
            <w:r w:rsidRPr="007B61AD">
              <w:rPr>
                <w:rFonts w:ascii="Cambria" w:hAnsi="Cambria" w:cs="Times New Roman"/>
                <w:b/>
              </w:rPr>
              <w:t xml:space="preserve"> rare cases</w:t>
            </w:r>
            <w:r w:rsidR="0002738A" w:rsidRPr="007B61AD">
              <w:rPr>
                <w:rFonts w:ascii="Cambria" w:hAnsi="Cambria" w:cs="Times New Roman"/>
                <w:b/>
              </w:rPr>
              <w:t>:</w:t>
            </w:r>
          </w:p>
          <w:p w:rsidR="0002738A" w:rsidRPr="007B61AD" w:rsidRDefault="0002738A" w:rsidP="007B61AD">
            <w:pPr>
              <w:jc w:val="both"/>
              <w:rPr>
                <w:rFonts w:ascii="Cambria" w:hAnsi="Cambria" w:cs="Times New Roman"/>
                <w:b/>
              </w:rPr>
            </w:pPr>
          </w:p>
          <w:p w:rsidR="0042521D" w:rsidRPr="007B61AD" w:rsidRDefault="00B30E93" w:rsidP="007B61AD">
            <w:pPr>
              <w:jc w:val="both"/>
              <w:rPr>
                <w:rFonts w:ascii="Cambria" w:hAnsi="Cambria" w:cs="Times New Roman"/>
              </w:rPr>
            </w:pPr>
            <w:r w:rsidRPr="007B61AD">
              <w:rPr>
                <w:rFonts w:ascii="Cambria" w:hAnsi="Cambria" w:cs="Times New Roman"/>
              </w:rPr>
              <w:t>The prosecution, arrest and imprisonment should be initiated with adequate checks and balances, in the rarest of rare cases of hard, habitual and deliberate defaulters</w:t>
            </w:r>
            <w:r w:rsidR="002F5A57" w:rsidRPr="007B61AD">
              <w:rPr>
                <w:rFonts w:ascii="Cambria" w:hAnsi="Cambria" w:cs="Times New Roman"/>
              </w:rPr>
              <w:t xml:space="preserve">. </w:t>
            </w:r>
          </w:p>
          <w:p w:rsidR="0042521D" w:rsidRPr="007B61AD" w:rsidRDefault="0042521D" w:rsidP="007B61AD">
            <w:pPr>
              <w:jc w:val="both"/>
              <w:rPr>
                <w:rFonts w:ascii="Cambria" w:hAnsi="Cambria" w:cs="Times New Roman"/>
              </w:rPr>
            </w:pPr>
          </w:p>
          <w:p w:rsidR="002F5A57" w:rsidRPr="007B61AD" w:rsidRDefault="002F5A57" w:rsidP="007B61AD">
            <w:pPr>
              <w:jc w:val="both"/>
              <w:rPr>
                <w:rFonts w:ascii="Cambria" w:hAnsi="Cambria" w:cs="Times New Roman"/>
              </w:rPr>
            </w:pPr>
            <w:r w:rsidRPr="007B61AD">
              <w:rPr>
                <w:rFonts w:ascii="Cambria" w:hAnsi="Cambria" w:cs="Times New Roman"/>
              </w:rPr>
              <w:t>Such rare cases may cover instances where the fraudulent activity or the collusion between the supplier and recipient with a clear motive of evasion of tax</w:t>
            </w:r>
            <w:r w:rsidR="00F16C3B" w:rsidRPr="007B61AD">
              <w:rPr>
                <w:rFonts w:ascii="Cambria" w:hAnsi="Cambria" w:cs="Times New Roman"/>
              </w:rPr>
              <w:t xml:space="preserve"> (like clandestine removal of goods)</w:t>
            </w:r>
            <w:r w:rsidRPr="007B61AD">
              <w:rPr>
                <w:rFonts w:ascii="Cambria" w:hAnsi="Cambria" w:cs="Times New Roman"/>
              </w:rPr>
              <w:t>, wrong claim of ITC or refund claims</w:t>
            </w:r>
            <w:r w:rsidR="00F16C3B" w:rsidRPr="007B61AD">
              <w:rPr>
                <w:rFonts w:ascii="Cambria" w:hAnsi="Cambria" w:cs="Times New Roman"/>
              </w:rPr>
              <w:t xml:space="preserve"> (basis fake invoices)</w:t>
            </w:r>
            <w:r w:rsidRPr="007B61AD">
              <w:rPr>
                <w:rFonts w:ascii="Cambria" w:hAnsi="Cambria" w:cs="Times New Roman"/>
              </w:rPr>
              <w:t xml:space="preserve">, is blatant. </w:t>
            </w:r>
          </w:p>
          <w:p w:rsidR="00035298" w:rsidRPr="007B61AD" w:rsidRDefault="00035298" w:rsidP="007B61AD">
            <w:pPr>
              <w:jc w:val="both"/>
              <w:rPr>
                <w:rFonts w:ascii="Cambria" w:hAnsi="Cambria" w:cs="Times New Roman"/>
              </w:rPr>
            </w:pPr>
          </w:p>
          <w:p w:rsidR="00B30E93" w:rsidRPr="007B61AD" w:rsidRDefault="002F5A57" w:rsidP="007B61AD">
            <w:pPr>
              <w:jc w:val="both"/>
              <w:rPr>
                <w:rFonts w:ascii="Cambria" w:hAnsi="Cambria" w:cs="Times New Roman"/>
              </w:rPr>
            </w:pPr>
            <w:r w:rsidRPr="007B61AD">
              <w:rPr>
                <w:rFonts w:ascii="Cambria" w:hAnsi="Cambria" w:cs="Times New Roman"/>
              </w:rPr>
              <w:t xml:space="preserve">Further, the </w:t>
            </w:r>
            <w:r w:rsidR="000E090D" w:rsidRPr="007B61AD">
              <w:rPr>
                <w:rFonts w:ascii="Cambria" w:hAnsi="Cambria" w:cs="Times New Roman"/>
              </w:rPr>
              <w:t xml:space="preserve">prosecution </w:t>
            </w:r>
            <w:r w:rsidRPr="007B61AD">
              <w:rPr>
                <w:rFonts w:ascii="Cambria" w:hAnsi="Cambria" w:cs="Times New Roman"/>
              </w:rPr>
              <w:t>provisions</w:t>
            </w:r>
            <w:r w:rsidR="00DB7E3A" w:rsidRPr="007B61AD">
              <w:rPr>
                <w:rFonts w:ascii="Cambria" w:hAnsi="Cambria" w:cs="Times New Roman"/>
              </w:rPr>
              <w:t>,</w:t>
            </w:r>
            <w:r w:rsidR="000E090D" w:rsidRPr="007B61AD">
              <w:rPr>
                <w:rFonts w:ascii="Cambria" w:hAnsi="Cambria" w:cs="Times New Roman"/>
              </w:rPr>
              <w:t xml:space="preserve"> </w:t>
            </w:r>
            <w:r w:rsidR="00DB7E3A" w:rsidRPr="007B61AD">
              <w:rPr>
                <w:rFonts w:ascii="Cambria" w:hAnsi="Cambria" w:cs="Times New Roman"/>
              </w:rPr>
              <w:t xml:space="preserve">which are currently dictated by absolute </w:t>
            </w:r>
            <w:r w:rsidR="00C24727" w:rsidRPr="007B61AD">
              <w:rPr>
                <w:rFonts w:ascii="Cambria" w:hAnsi="Cambria" w:cs="Times New Roman"/>
              </w:rPr>
              <w:t xml:space="preserve">amount </w:t>
            </w:r>
            <w:r w:rsidR="008A0764" w:rsidRPr="007B61AD">
              <w:rPr>
                <w:rFonts w:ascii="Cambria" w:hAnsi="Cambria" w:cs="Times New Roman"/>
              </w:rPr>
              <w:t>of</w:t>
            </w:r>
            <w:r w:rsidR="00C24727" w:rsidRPr="007B61AD">
              <w:rPr>
                <w:rFonts w:ascii="Cambria" w:hAnsi="Cambria" w:cs="Times New Roman"/>
              </w:rPr>
              <w:t xml:space="preserve"> default</w:t>
            </w:r>
            <w:r w:rsidR="00DB7E3A" w:rsidRPr="007B61AD">
              <w:rPr>
                <w:rFonts w:ascii="Cambria" w:hAnsi="Cambria" w:cs="Times New Roman"/>
              </w:rPr>
              <w:t xml:space="preserve">, </w:t>
            </w:r>
            <w:r w:rsidRPr="007B61AD">
              <w:rPr>
                <w:rFonts w:ascii="Cambria" w:hAnsi="Cambria" w:cs="Times New Roman"/>
              </w:rPr>
              <w:t xml:space="preserve">should be </w:t>
            </w:r>
            <w:r w:rsidR="000E090D" w:rsidRPr="007B61AD">
              <w:rPr>
                <w:rFonts w:ascii="Cambria" w:hAnsi="Cambria" w:cs="Times New Roman"/>
              </w:rPr>
              <w:t xml:space="preserve">made applicable only in cases </w:t>
            </w:r>
            <w:r w:rsidR="000E090D" w:rsidRPr="007B61AD">
              <w:rPr>
                <w:rFonts w:ascii="Cambria" w:hAnsi="Cambria" w:cs="Times New Roman"/>
              </w:rPr>
              <w:lastRenderedPageBreak/>
              <w:t xml:space="preserve">where the amount of default exceeds a prescribed percentage of the total tax paid by such taxpayer </w:t>
            </w:r>
            <w:r w:rsidR="00886FEC" w:rsidRPr="007B61AD">
              <w:rPr>
                <w:rFonts w:ascii="Cambria" w:hAnsi="Cambria" w:cs="Times New Roman"/>
              </w:rPr>
              <w:t xml:space="preserve">say 10% </w:t>
            </w:r>
            <w:r w:rsidR="000E090D" w:rsidRPr="007B61AD">
              <w:rPr>
                <w:rFonts w:ascii="Cambria" w:hAnsi="Cambria" w:cs="Times New Roman"/>
              </w:rPr>
              <w:t xml:space="preserve">i.e. </w:t>
            </w:r>
            <w:r w:rsidRPr="007B61AD">
              <w:rPr>
                <w:rFonts w:ascii="Cambria" w:hAnsi="Cambria" w:cs="Times New Roman"/>
              </w:rPr>
              <w:t xml:space="preserve">only </w:t>
            </w:r>
            <w:r w:rsidR="00B30E93" w:rsidRPr="007B61AD">
              <w:rPr>
                <w:rFonts w:ascii="Cambria" w:hAnsi="Cambria" w:cs="Times New Roman"/>
              </w:rPr>
              <w:t xml:space="preserve">where commitment of an offence is significantly and materially high compared to the </w:t>
            </w:r>
            <w:r w:rsidR="003D1BB4" w:rsidRPr="007B61AD">
              <w:rPr>
                <w:rFonts w:ascii="Cambria" w:hAnsi="Cambria" w:cs="Times New Roman"/>
              </w:rPr>
              <w:t xml:space="preserve">overall </w:t>
            </w:r>
            <w:r w:rsidR="00B30E93" w:rsidRPr="007B61AD">
              <w:rPr>
                <w:rFonts w:ascii="Cambria" w:hAnsi="Cambria" w:cs="Times New Roman"/>
              </w:rPr>
              <w:t>taxes paid</w:t>
            </w:r>
            <w:r w:rsidR="00AC7756" w:rsidRPr="007B61AD">
              <w:rPr>
                <w:rFonts w:ascii="Cambria" w:hAnsi="Cambria" w:cs="Times New Roman"/>
              </w:rPr>
              <w:t xml:space="preserve"> or credit availed</w:t>
            </w:r>
            <w:r w:rsidR="00B30E93" w:rsidRPr="007B61AD">
              <w:rPr>
                <w:rFonts w:ascii="Cambria" w:hAnsi="Cambria" w:cs="Times New Roman"/>
              </w:rPr>
              <w:t xml:space="preserve">. </w:t>
            </w:r>
          </w:p>
          <w:p w:rsidR="00E6478A" w:rsidRPr="007B61AD" w:rsidRDefault="00E6478A" w:rsidP="007B61AD">
            <w:pPr>
              <w:jc w:val="both"/>
              <w:rPr>
                <w:rFonts w:ascii="Cambria" w:hAnsi="Cambria" w:cs="Times New Roman"/>
                <w:b/>
              </w:rPr>
            </w:pPr>
          </w:p>
          <w:p w:rsidR="00B30E93" w:rsidRPr="007B61AD" w:rsidRDefault="00B30E93" w:rsidP="007B61AD">
            <w:pPr>
              <w:jc w:val="both"/>
              <w:rPr>
                <w:rFonts w:ascii="Cambria" w:hAnsi="Cambria" w:cs="Times New Roman"/>
                <w:b/>
              </w:rPr>
            </w:pPr>
            <w:r w:rsidRPr="007B61AD">
              <w:rPr>
                <w:rFonts w:ascii="Cambria" w:hAnsi="Cambria" w:cs="Times New Roman"/>
                <w:b/>
              </w:rPr>
              <w:t>Power to a</w:t>
            </w:r>
            <w:r w:rsidR="00714019" w:rsidRPr="007B61AD">
              <w:rPr>
                <w:rFonts w:ascii="Cambria" w:hAnsi="Cambria" w:cs="Times New Roman"/>
                <w:b/>
              </w:rPr>
              <w:t>uthorise</w:t>
            </w:r>
            <w:r w:rsidRPr="007B61AD">
              <w:rPr>
                <w:rFonts w:ascii="Cambria" w:hAnsi="Cambria" w:cs="Times New Roman"/>
                <w:b/>
              </w:rPr>
              <w:t xml:space="preserve"> </w:t>
            </w:r>
            <w:r w:rsidR="00BF0764" w:rsidRPr="007B61AD">
              <w:rPr>
                <w:rFonts w:ascii="Cambria" w:hAnsi="Cambria" w:cs="Times New Roman"/>
                <w:b/>
              </w:rPr>
              <w:t xml:space="preserve">the </w:t>
            </w:r>
            <w:r w:rsidR="00B43E06" w:rsidRPr="007B61AD">
              <w:rPr>
                <w:rFonts w:ascii="Cambria" w:hAnsi="Cambria" w:cs="Times New Roman"/>
                <w:b/>
              </w:rPr>
              <w:t xml:space="preserve">arrest </w:t>
            </w:r>
            <w:r w:rsidRPr="007B61AD">
              <w:rPr>
                <w:rFonts w:ascii="Cambria" w:hAnsi="Cambria" w:cs="Times New Roman"/>
                <w:b/>
              </w:rPr>
              <w:t>to be exercised by CBIC or Principal Chief Commissioner</w:t>
            </w:r>
            <w:r w:rsidR="00B320D2" w:rsidRPr="007B61AD">
              <w:rPr>
                <w:rFonts w:ascii="Cambria" w:hAnsi="Cambria" w:cs="Times New Roman"/>
                <w:b/>
              </w:rPr>
              <w:t>:</w:t>
            </w:r>
          </w:p>
          <w:p w:rsidR="00B320D2" w:rsidRPr="007B61AD" w:rsidRDefault="00B320D2" w:rsidP="007B61AD">
            <w:pPr>
              <w:jc w:val="both"/>
              <w:rPr>
                <w:rFonts w:ascii="Cambria" w:hAnsi="Cambria" w:cs="Times New Roman"/>
                <w:b/>
              </w:rPr>
            </w:pPr>
          </w:p>
          <w:p w:rsidR="00B30E93" w:rsidRPr="007B61AD" w:rsidRDefault="00B30E93" w:rsidP="007B61AD">
            <w:pPr>
              <w:jc w:val="both"/>
              <w:rPr>
                <w:rFonts w:ascii="Cambria" w:hAnsi="Cambria" w:cs="Times New Roman"/>
              </w:rPr>
            </w:pPr>
            <w:r w:rsidRPr="007B61AD">
              <w:rPr>
                <w:rFonts w:ascii="Cambria" w:hAnsi="Cambria" w:cs="Times New Roman"/>
              </w:rPr>
              <w:t>Power to authorise any officer to prosecute and arrest any person under the GST law should be exercised by the Central Board of Indirect taxes and Customs (CBIC) or by the Principal Chief Commissioner and should not vest with any other official in the tax administration.</w:t>
            </w:r>
          </w:p>
          <w:p w:rsidR="00572ECE" w:rsidRPr="007B61AD" w:rsidRDefault="00572ECE" w:rsidP="007B61AD">
            <w:pPr>
              <w:jc w:val="both"/>
              <w:rPr>
                <w:rFonts w:ascii="Cambria" w:hAnsi="Cambria" w:cs="Times New Roman"/>
                <w:b/>
              </w:rPr>
            </w:pPr>
          </w:p>
          <w:p w:rsidR="00B30E93" w:rsidRPr="007B61AD" w:rsidRDefault="00DF2BFA" w:rsidP="007B61AD">
            <w:pPr>
              <w:jc w:val="both"/>
              <w:rPr>
                <w:rFonts w:ascii="Cambria" w:hAnsi="Cambria" w:cs="Times New Roman"/>
                <w:b/>
              </w:rPr>
            </w:pPr>
            <w:r w:rsidRPr="007B61AD">
              <w:rPr>
                <w:rFonts w:ascii="Cambria" w:hAnsi="Cambria" w:cs="Times New Roman"/>
                <w:b/>
              </w:rPr>
              <w:t>Protection where there is a reasonable cause</w:t>
            </w:r>
            <w:r w:rsidR="00A47629" w:rsidRPr="007B61AD">
              <w:rPr>
                <w:rFonts w:ascii="Cambria" w:hAnsi="Cambria" w:cs="Times New Roman"/>
                <w:b/>
              </w:rPr>
              <w:t>:</w:t>
            </w:r>
          </w:p>
          <w:p w:rsidR="00DF2BFA" w:rsidRPr="007B61AD" w:rsidRDefault="00DF2BFA" w:rsidP="007B61AD">
            <w:pPr>
              <w:jc w:val="both"/>
              <w:rPr>
                <w:rFonts w:ascii="Cambria" w:hAnsi="Cambria" w:cs="Times New Roman"/>
                <w:u w:val="single"/>
              </w:rPr>
            </w:pPr>
          </w:p>
          <w:p w:rsidR="00A75073" w:rsidRPr="007B61AD" w:rsidRDefault="00B30E93" w:rsidP="007B61AD">
            <w:pPr>
              <w:jc w:val="both"/>
              <w:rPr>
                <w:rFonts w:ascii="Cambria" w:hAnsi="Cambria" w:cs="Times New Roman"/>
              </w:rPr>
            </w:pPr>
            <w:r w:rsidRPr="007B61AD">
              <w:rPr>
                <w:rFonts w:ascii="Cambria" w:hAnsi="Cambria" w:cs="Times New Roman"/>
              </w:rPr>
              <w:t xml:space="preserve">With a view to protect bonafide and genuine cases, and to avoid indiscriminate use of prosecution powers by the tax authority, protection should be provided where there is a “reasonable cause” for default. </w:t>
            </w:r>
          </w:p>
          <w:p w:rsidR="00A75073" w:rsidRPr="007B61AD" w:rsidRDefault="00A75073" w:rsidP="007B61AD">
            <w:pPr>
              <w:jc w:val="both"/>
              <w:rPr>
                <w:rFonts w:ascii="Cambria" w:hAnsi="Cambria" w:cs="Times New Roman"/>
              </w:rPr>
            </w:pPr>
          </w:p>
          <w:p w:rsidR="00B30E93" w:rsidRPr="007B61AD" w:rsidRDefault="00B30E93" w:rsidP="007B61AD">
            <w:pPr>
              <w:jc w:val="both"/>
              <w:rPr>
                <w:rFonts w:ascii="Cambria" w:hAnsi="Cambria" w:cs="Times New Roman"/>
              </w:rPr>
            </w:pPr>
            <w:r w:rsidRPr="007B61AD">
              <w:rPr>
                <w:rFonts w:ascii="Cambria" w:hAnsi="Cambria" w:cs="Times New Roman"/>
              </w:rPr>
              <w:t>Requirement of evaluating reasonable cause should be made statutorily applicable at the stage of sanction of competent authority.</w:t>
            </w:r>
          </w:p>
          <w:p w:rsidR="00336F72" w:rsidRPr="007B61AD" w:rsidRDefault="00336F72" w:rsidP="007B61AD">
            <w:pPr>
              <w:jc w:val="both"/>
              <w:rPr>
                <w:rFonts w:ascii="Cambria" w:hAnsi="Cambria" w:cs="Times New Roman"/>
                <w:b/>
              </w:rPr>
            </w:pPr>
          </w:p>
        </w:tc>
        <w:tc>
          <w:tcPr>
            <w:tcW w:w="0" w:type="auto"/>
          </w:tcPr>
          <w:p w:rsidR="00B30E93" w:rsidRPr="007B61AD" w:rsidRDefault="00B30E93" w:rsidP="007B61AD">
            <w:pPr>
              <w:jc w:val="both"/>
              <w:rPr>
                <w:rFonts w:ascii="Cambria" w:hAnsi="Cambria" w:cs="Times New Roman"/>
              </w:rPr>
            </w:pPr>
            <w:r w:rsidRPr="007B61AD">
              <w:rPr>
                <w:rFonts w:ascii="Cambria" w:hAnsi="Cambria" w:cs="Times New Roman"/>
              </w:rPr>
              <w:lastRenderedPageBreak/>
              <w:t xml:space="preserve">Para </w:t>
            </w:r>
            <w:r w:rsidR="00B97D25" w:rsidRPr="007B61AD">
              <w:rPr>
                <w:rFonts w:ascii="Cambria" w:hAnsi="Cambria" w:cs="Times New Roman"/>
              </w:rPr>
              <w:t>4.</w:t>
            </w:r>
            <w:r w:rsidR="00AE0662" w:rsidRPr="007B61AD">
              <w:rPr>
                <w:rFonts w:ascii="Cambria" w:hAnsi="Cambria" w:cs="Times New Roman"/>
              </w:rPr>
              <w:t>2</w:t>
            </w:r>
            <w:r w:rsidRPr="007B61AD">
              <w:rPr>
                <w:rFonts w:ascii="Cambria" w:hAnsi="Cambria" w:cs="Times New Roman"/>
              </w:rPr>
              <w:t>.1</w:t>
            </w:r>
          </w:p>
        </w:tc>
      </w:tr>
      <w:tr w:rsidR="001A18CE" w:rsidRPr="007B61AD" w:rsidTr="00B30E93">
        <w:tc>
          <w:tcPr>
            <w:tcW w:w="0" w:type="auto"/>
          </w:tcPr>
          <w:p w:rsidR="001A18CE" w:rsidRPr="007B61AD" w:rsidRDefault="00B97D25" w:rsidP="007B61AD">
            <w:pPr>
              <w:jc w:val="both"/>
              <w:rPr>
                <w:rFonts w:ascii="Cambria" w:hAnsi="Cambria" w:cs="Times New Roman"/>
              </w:rPr>
            </w:pPr>
            <w:r w:rsidRPr="007B61AD">
              <w:rPr>
                <w:rFonts w:ascii="Cambria" w:hAnsi="Cambria" w:cs="Times New Roman"/>
              </w:rPr>
              <w:lastRenderedPageBreak/>
              <w:t>3.6</w:t>
            </w:r>
          </w:p>
        </w:tc>
        <w:tc>
          <w:tcPr>
            <w:tcW w:w="0" w:type="auto"/>
          </w:tcPr>
          <w:p w:rsidR="00B409E0" w:rsidRPr="007B61AD" w:rsidRDefault="00B409E0" w:rsidP="007B61AD">
            <w:pPr>
              <w:jc w:val="both"/>
              <w:rPr>
                <w:rFonts w:ascii="Cambria" w:hAnsi="Cambria" w:cs="Times New Roman"/>
              </w:rPr>
            </w:pPr>
            <w:r w:rsidRPr="007B61AD">
              <w:rPr>
                <w:rFonts w:ascii="Cambria" w:hAnsi="Cambria" w:cs="Times New Roman"/>
                <w:u w:val="single"/>
              </w:rPr>
              <w:t>Appeal against order sanctioning prosecution</w:t>
            </w:r>
          </w:p>
          <w:p w:rsidR="00B409E0" w:rsidRPr="007B61AD" w:rsidRDefault="00B409E0" w:rsidP="007B61AD">
            <w:pPr>
              <w:jc w:val="both"/>
              <w:rPr>
                <w:rFonts w:ascii="Cambria" w:hAnsi="Cambria" w:cs="Times New Roman"/>
              </w:rPr>
            </w:pPr>
          </w:p>
          <w:p w:rsidR="001A18CE" w:rsidRPr="007B61AD" w:rsidRDefault="001A18CE" w:rsidP="007B61AD">
            <w:pPr>
              <w:jc w:val="both"/>
              <w:rPr>
                <w:rFonts w:ascii="Cambria" w:hAnsi="Cambria" w:cs="Times New Roman"/>
              </w:rPr>
            </w:pPr>
            <w:r w:rsidRPr="007B61AD">
              <w:rPr>
                <w:rFonts w:ascii="Cambria" w:hAnsi="Cambria" w:cs="Times New Roman"/>
              </w:rPr>
              <w:t>Appeal mechanism should be provided in cases where order is passed in relation to sanctioning of prosecution.</w:t>
            </w:r>
          </w:p>
          <w:p w:rsidR="00336F72" w:rsidRPr="007B61AD" w:rsidRDefault="00336F72" w:rsidP="007B61AD">
            <w:pPr>
              <w:jc w:val="both"/>
              <w:rPr>
                <w:rFonts w:ascii="Cambria" w:hAnsi="Cambria" w:cs="Times New Roman"/>
                <w:b/>
              </w:rPr>
            </w:pPr>
          </w:p>
        </w:tc>
        <w:tc>
          <w:tcPr>
            <w:tcW w:w="0" w:type="auto"/>
          </w:tcPr>
          <w:p w:rsidR="001A18CE" w:rsidRPr="007B61AD" w:rsidRDefault="001A18CE" w:rsidP="007B61AD">
            <w:pPr>
              <w:jc w:val="both"/>
              <w:rPr>
                <w:rFonts w:ascii="Cambria" w:hAnsi="Cambria" w:cs="Times New Roman"/>
              </w:rPr>
            </w:pPr>
            <w:r w:rsidRPr="007B61AD">
              <w:rPr>
                <w:rFonts w:ascii="Cambria" w:hAnsi="Cambria" w:cs="Times New Roman"/>
              </w:rPr>
              <w:t xml:space="preserve">Para </w:t>
            </w:r>
            <w:r w:rsidR="00B97D25" w:rsidRPr="007B61AD">
              <w:rPr>
                <w:rFonts w:ascii="Cambria" w:hAnsi="Cambria" w:cs="Times New Roman"/>
              </w:rPr>
              <w:t>4.</w:t>
            </w:r>
            <w:r w:rsidR="00ED23F8" w:rsidRPr="007B61AD">
              <w:rPr>
                <w:rFonts w:ascii="Cambria" w:hAnsi="Cambria" w:cs="Times New Roman"/>
              </w:rPr>
              <w:t>2</w:t>
            </w:r>
            <w:r w:rsidRPr="007B61AD">
              <w:rPr>
                <w:rFonts w:ascii="Cambria" w:hAnsi="Cambria" w:cs="Times New Roman"/>
              </w:rPr>
              <w:t>.2</w:t>
            </w:r>
          </w:p>
        </w:tc>
      </w:tr>
      <w:tr w:rsidR="001A18CE" w:rsidRPr="007B61AD" w:rsidTr="00B30E93">
        <w:tc>
          <w:tcPr>
            <w:tcW w:w="0" w:type="auto"/>
          </w:tcPr>
          <w:p w:rsidR="001A18CE" w:rsidRPr="007B61AD" w:rsidRDefault="00B97D25" w:rsidP="007B61AD">
            <w:pPr>
              <w:jc w:val="both"/>
              <w:rPr>
                <w:rFonts w:ascii="Cambria" w:hAnsi="Cambria" w:cs="Times New Roman"/>
              </w:rPr>
            </w:pPr>
            <w:r w:rsidRPr="007B61AD">
              <w:rPr>
                <w:rFonts w:ascii="Cambria" w:hAnsi="Cambria" w:cs="Times New Roman"/>
              </w:rPr>
              <w:t>3.7</w:t>
            </w:r>
          </w:p>
        </w:tc>
        <w:tc>
          <w:tcPr>
            <w:tcW w:w="0" w:type="auto"/>
          </w:tcPr>
          <w:p w:rsidR="005022B2" w:rsidRPr="007B61AD" w:rsidRDefault="00B46D79" w:rsidP="007B61AD">
            <w:pPr>
              <w:jc w:val="both"/>
              <w:rPr>
                <w:rFonts w:ascii="Cambria" w:hAnsi="Cambria" w:cs="Times New Roman"/>
                <w:u w:val="single"/>
              </w:rPr>
            </w:pPr>
            <w:r w:rsidRPr="007B61AD">
              <w:rPr>
                <w:rFonts w:ascii="Cambria" w:hAnsi="Cambria" w:cs="Times New Roman"/>
                <w:u w:val="single"/>
              </w:rPr>
              <w:t>Culpable state of mind</w:t>
            </w:r>
            <w:r w:rsidR="005022B2" w:rsidRPr="007B61AD">
              <w:rPr>
                <w:rFonts w:ascii="Cambria" w:hAnsi="Cambria" w:cs="Times New Roman"/>
                <w:u w:val="single"/>
              </w:rPr>
              <w:t xml:space="preserve"> </w:t>
            </w:r>
          </w:p>
          <w:p w:rsidR="005022B2" w:rsidRPr="007B61AD" w:rsidRDefault="005022B2" w:rsidP="007B61AD">
            <w:pPr>
              <w:jc w:val="both"/>
              <w:rPr>
                <w:rFonts w:ascii="Cambria" w:hAnsi="Cambria" w:cs="Times New Roman"/>
                <w:u w:val="single"/>
              </w:rPr>
            </w:pPr>
          </w:p>
          <w:p w:rsidR="001A18CE" w:rsidRPr="007B61AD" w:rsidRDefault="005022B2" w:rsidP="007B61AD">
            <w:pPr>
              <w:jc w:val="both"/>
              <w:rPr>
                <w:rFonts w:ascii="Cambria" w:hAnsi="Cambria" w:cs="Times New Roman"/>
                <w:b/>
              </w:rPr>
            </w:pPr>
            <w:r w:rsidRPr="007B61AD">
              <w:rPr>
                <w:rFonts w:ascii="Cambria" w:hAnsi="Cambria" w:cs="Times New Roman"/>
                <w:b/>
              </w:rPr>
              <w:t>Onus to be on tax administration</w:t>
            </w:r>
            <w:r w:rsidR="005F0FFE" w:rsidRPr="007B61AD">
              <w:rPr>
                <w:rFonts w:ascii="Cambria" w:hAnsi="Cambria" w:cs="Times New Roman"/>
                <w:b/>
              </w:rPr>
              <w:t>:</w:t>
            </w:r>
          </w:p>
          <w:p w:rsidR="00B46D79" w:rsidRPr="007B61AD" w:rsidRDefault="00B46D79" w:rsidP="007B61AD">
            <w:pPr>
              <w:jc w:val="both"/>
              <w:rPr>
                <w:rFonts w:ascii="Cambria" w:hAnsi="Cambria" w:cs="Times New Roman"/>
                <w:u w:val="single"/>
              </w:rPr>
            </w:pPr>
          </w:p>
          <w:p w:rsidR="00D17CE3" w:rsidRPr="007B61AD" w:rsidRDefault="00B46D79" w:rsidP="007B61AD">
            <w:pPr>
              <w:jc w:val="both"/>
              <w:rPr>
                <w:rFonts w:ascii="Cambria" w:hAnsi="Cambria" w:cs="Times New Roman"/>
              </w:rPr>
            </w:pPr>
            <w:r w:rsidRPr="007B61AD">
              <w:rPr>
                <w:rFonts w:ascii="Cambria" w:hAnsi="Cambria" w:cs="Times New Roman"/>
              </w:rPr>
              <w:t xml:space="preserve">The onus to prove commitment of offence with guilty mind, which is currently on the taxpayer, should be shifted to the tax administration. </w:t>
            </w:r>
          </w:p>
          <w:p w:rsidR="00D17CE3" w:rsidRPr="007B61AD" w:rsidRDefault="00D17CE3" w:rsidP="007B61AD">
            <w:pPr>
              <w:jc w:val="both"/>
              <w:rPr>
                <w:rFonts w:ascii="Cambria" w:hAnsi="Cambria" w:cs="Times New Roman"/>
              </w:rPr>
            </w:pPr>
          </w:p>
          <w:p w:rsidR="00336F72" w:rsidRPr="007B61AD" w:rsidRDefault="00AC7756" w:rsidP="007B61AD">
            <w:pPr>
              <w:jc w:val="both"/>
              <w:rPr>
                <w:rFonts w:ascii="Cambria" w:hAnsi="Cambria" w:cs="Times New Roman"/>
              </w:rPr>
            </w:pPr>
            <w:r w:rsidRPr="007B61AD">
              <w:rPr>
                <w:rFonts w:ascii="Cambria" w:hAnsi="Cambria" w:cs="Times New Roman"/>
              </w:rPr>
              <w:t xml:space="preserve">Further, specific provisions </w:t>
            </w:r>
            <w:proofErr w:type="gramStart"/>
            <w:r w:rsidRPr="007B61AD">
              <w:rPr>
                <w:rFonts w:ascii="Cambria" w:hAnsi="Cambria" w:cs="Times New Roman"/>
              </w:rPr>
              <w:t>be</w:t>
            </w:r>
            <w:proofErr w:type="gramEnd"/>
            <w:r w:rsidRPr="007B61AD">
              <w:rPr>
                <w:rFonts w:ascii="Cambria" w:hAnsi="Cambria" w:cs="Times New Roman"/>
              </w:rPr>
              <w:t xml:space="preserve"> included </w:t>
            </w:r>
            <w:r w:rsidR="00A4478C" w:rsidRPr="007B61AD">
              <w:rPr>
                <w:rFonts w:ascii="Cambria" w:hAnsi="Cambria" w:cs="Times New Roman"/>
              </w:rPr>
              <w:t xml:space="preserve">to prescribe areas where </w:t>
            </w:r>
            <w:r w:rsidR="00D17CE3" w:rsidRPr="007B61AD">
              <w:rPr>
                <w:rFonts w:ascii="Cambria" w:hAnsi="Cambria" w:cs="Times New Roman"/>
              </w:rPr>
              <w:t>culpable</w:t>
            </w:r>
            <w:r w:rsidR="00A4478C" w:rsidRPr="007B61AD">
              <w:rPr>
                <w:rFonts w:ascii="Cambria" w:hAnsi="Cambria" w:cs="Times New Roman"/>
              </w:rPr>
              <w:t xml:space="preserve"> state of mind should not be presumed. </w:t>
            </w:r>
          </w:p>
          <w:p w:rsidR="00336F72" w:rsidRPr="007B61AD" w:rsidRDefault="00336F72" w:rsidP="007B61AD">
            <w:pPr>
              <w:jc w:val="both"/>
              <w:rPr>
                <w:rFonts w:ascii="Cambria" w:hAnsi="Cambria" w:cs="Times New Roman"/>
              </w:rPr>
            </w:pPr>
          </w:p>
          <w:p w:rsidR="00B64E7B" w:rsidRPr="007B61AD" w:rsidRDefault="00A4478C" w:rsidP="007B61AD">
            <w:pPr>
              <w:jc w:val="both"/>
              <w:rPr>
                <w:rFonts w:ascii="Cambria" w:hAnsi="Cambria" w:cs="Times New Roman"/>
                <w:u w:val="single"/>
              </w:rPr>
            </w:pPr>
            <w:r w:rsidRPr="007B61AD">
              <w:rPr>
                <w:rFonts w:ascii="Cambria" w:hAnsi="Cambria" w:cs="Times New Roman"/>
              </w:rPr>
              <w:t xml:space="preserve">These should include </w:t>
            </w:r>
            <w:r w:rsidR="003D5195" w:rsidRPr="007B61AD">
              <w:rPr>
                <w:rFonts w:ascii="Cambria" w:hAnsi="Cambria" w:cs="Times New Roman"/>
              </w:rPr>
              <w:t>technical and procedural disputes, disputes that involve alleged tax short payment of values less than a prescribed percent – say 10% etc.</w:t>
            </w:r>
            <w:r w:rsidR="003D5195" w:rsidRPr="007B61AD">
              <w:rPr>
                <w:rFonts w:ascii="Cambria" w:hAnsi="Cambria" w:cs="Times New Roman"/>
                <w:u w:val="single"/>
              </w:rPr>
              <w:t xml:space="preserve"> </w:t>
            </w:r>
          </w:p>
          <w:p w:rsidR="00336F72" w:rsidRPr="007B61AD" w:rsidRDefault="00336F72" w:rsidP="007B61AD">
            <w:pPr>
              <w:jc w:val="both"/>
              <w:rPr>
                <w:rFonts w:ascii="Cambria" w:hAnsi="Cambria" w:cs="Times New Roman"/>
                <w:u w:val="single"/>
              </w:rPr>
            </w:pPr>
          </w:p>
        </w:tc>
        <w:tc>
          <w:tcPr>
            <w:tcW w:w="0" w:type="auto"/>
          </w:tcPr>
          <w:p w:rsidR="001A18CE" w:rsidRPr="007B61AD" w:rsidRDefault="00BF252E" w:rsidP="007B61AD">
            <w:pPr>
              <w:jc w:val="both"/>
              <w:rPr>
                <w:rFonts w:ascii="Cambria" w:hAnsi="Cambria" w:cs="Times New Roman"/>
              </w:rPr>
            </w:pPr>
            <w:r w:rsidRPr="007B61AD">
              <w:rPr>
                <w:rFonts w:ascii="Cambria" w:hAnsi="Cambria" w:cs="Times New Roman"/>
              </w:rPr>
              <w:t xml:space="preserve">Para </w:t>
            </w:r>
            <w:r w:rsidR="00B97D25" w:rsidRPr="007B61AD">
              <w:rPr>
                <w:rFonts w:ascii="Cambria" w:hAnsi="Cambria" w:cs="Times New Roman"/>
              </w:rPr>
              <w:t>4.</w:t>
            </w:r>
            <w:r w:rsidR="00ED23F8" w:rsidRPr="007B61AD">
              <w:rPr>
                <w:rFonts w:ascii="Cambria" w:hAnsi="Cambria" w:cs="Times New Roman"/>
              </w:rPr>
              <w:t>2</w:t>
            </w:r>
            <w:r w:rsidRPr="007B61AD">
              <w:rPr>
                <w:rFonts w:ascii="Cambria" w:hAnsi="Cambria" w:cs="Times New Roman"/>
              </w:rPr>
              <w:t>.3</w:t>
            </w:r>
          </w:p>
        </w:tc>
      </w:tr>
      <w:tr w:rsidR="001A18CE" w:rsidRPr="007B61AD" w:rsidTr="00B30E93">
        <w:tc>
          <w:tcPr>
            <w:tcW w:w="0" w:type="auto"/>
          </w:tcPr>
          <w:p w:rsidR="001A18CE" w:rsidRPr="007B61AD" w:rsidRDefault="00B97D25" w:rsidP="007B61AD">
            <w:pPr>
              <w:jc w:val="both"/>
              <w:rPr>
                <w:rFonts w:ascii="Cambria" w:hAnsi="Cambria" w:cs="Times New Roman"/>
              </w:rPr>
            </w:pPr>
            <w:r w:rsidRPr="007B61AD">
              <w:rPr>
                <w:rFonts w:ascii="Cambria" w:hAnsi="Cambria" w:cs="Times New Roman"/>
              </w:rPr>
              <w:t>3.8</w:t>
            </w:r>
          </w:p>
        </w:tc>
        <w:tc>
          <w:tcPr>
            <w:tcW w:w="0" w:type="auto"/>
          </w:tcPr>
          <w:p w:rsidR="001A18CE" w:rsidRPr="007B61AD" w:rsidRDefault="003A1E99" w:rsidP="007B61AD">
            <w:pPr>
              <w:jc w:val="both"/>
              <w:rPr>
                <w:rFonts w:ascii="Cambria" w:hAnsi="Cambria" w:cs="Times New Roman"/>
                <w:u w:val="single"/>
              </w:rPr>
            </w:pPr>
            <w:r w:rsidRPr="007B61AD">
              <w:rPr>
                <w:rFonts w:ascii="Cambria" w:hAnsi="Cambria" w:cs="Times New Roman"/>
                <w:u w:val="single"/>
              </w:rPr>
              <w:t>Compounding of offences</w:t>
            </w:r>
          </w:p>
          <w:p w:rsidR="00177E44" w:rsidRPr="007B61AD" w:rsidRDefault="00177E44" w:rsidP="007B61AD">
            <w:pPr>
              <w:jc w:val="both"/>
              <w:rPr>
                <w:rFonts w:ascii="Cambria" w:hAnsi="Cambria" w:cs="Times New Roman"/>
                <w:u w:val="single"/>
              </w:rPr>
            </w:pPr>
          </w:p>
          <w:p w:rsidR="00177E44" w:rsidRPr="007B61AD" w:rsidRDefault="00FF382F" w:rsidP="007B61AD">
            <w:pPr>
              <w:jc w:val="both"/>
              <w:rPr>
                <w:rFonts w:ascii="Cambria" w:hAnsi="Cambria" w:cs="Times New Roman"/>
                <w:b/>
              </w:rPr>
            </w:pPr>
            <w:r w:rsidRPr="007B61AD">
              <w:rPr>
                <w:rFonts w:ascii="Cambria" w:hAnsi="Cambria" w:cs="Times New Roman"/>
                <w:b/>
              </w:rPr>
              <w:t>E</w:t>
            </w:r>
            <w:r w:rsidR="00E93D56" w:rsidRPr="007B61AD">
              <w:rPr>
                <w:rFonts w:ascii="Cambria" w:hAnsi="Cambria" w:cs="Times New Roman"/>
                <w:b/>
              </w:rPr>
              <w:t>xpanding the scope</w:t>
            </w:r>
            <w:r w:rsidR="000C7FE9" w:rsidRPr="007B61AD">
              <w:rPr>
                <w:rFonts w:ascii="Cambria" w:hAnsi="Cambria" w:cs="Times New Roman"/>
                <w:b/>
              </w:rPr>
              <w:t>:</w:t>
            </w:r>
          </w:p>
          <w:p w:rsidR="00177E44" w:rsidRPr="007B61AD" w:rsidRDefault="00177E44" w:rsidP="007B61AD">
            <w:pPr>
              <w:tabs>
                <w:tab w:val="left" w:pos="1300"/>
              </w:tabs>
              <w:jc w:val="both"/>
              <w:rPr>
                <w:rFonts w:ascii="Cambria" w:hAnsi="Cambria" w:cs="Times New Roman"/>
                <w:u w:val="single"/>
              </w:rPr>
            </w:pPr>
          </w:p>
          <w:p w:rsidR="00522B47" w:rsidRPr="007B61AD" w:rsidRDefault="00FF382F" w:rsidP="007B61AD">
            <w:pPr>
              <w:jc w:val="both"/>
              <w:rPr>
                <w:rFonts w:ascii="Cambria" w:hAnsi="Cambria" w:cs="Times New Roman"/>
              </w:rPr>
            </w:pPr>
            <w:r w:rsidRPr="007B61AD">
              <w:rPr>
                <w:rFonts w:ascii="Cambria" w:hAnsi="Cambria" w:cs="Times New Roman"/>
              </w:rPr>
              <w:t>I</w:t>
            </w:r>
            <w:r w:rsidR="00AC78D8" w:rsidRPr="007B61AD">
              <w:rPr>
                <w:rFonts w:ascii="Cambria" w:hAnsi="Cambria" w:cs="Times New Roman"/>
              </w:rPr>
              <w:t>n order to reduce litigation, compounding should be allowed more than once for all offences.</w:t>
            </w:r>
          </w:p>
          <w:p w:rsidR="00F2420E" w:rsidRDefault="00F2420E" w:rsidP="007B61AD">
            <w:pPr>
              <w:jc w:val="both"/>
              <w:rPr>
                <w:rFonts w:ascii="Cambria" w:hAnsi="Cambria" w:cs="Times New Roman"/>
              </w:rPr>
            </w:pPr>
          </w:p>
          <w:p w:rsidR="007B61AD" w:rsidRDefault="007B61AD" w:rsidP="007B61AD">
            <w:pPr>
              <w:jc w:val="both"/>
              <w:rPr>
                <w:rFonts w:ascii="Cambria" w:hAnsi="Cambria" w:cs="Times New Roman"/>
              </w:rPr>
            </w:pPr>
          </w:p>
          <w:p w:rsidR="007B61AD" w:rsidRPr="007B61AD" w:rsidRDefault="007B61AD" w:rsidP="007B61AD">
            <w:pPr>
              <w:jc w:val="both"/>
              <w:rPr>
                <w:rFonts w:ascii="Cambria" w:hAnsi="Cambria" w:cs="Times New Roman"/>
              </w:rPr>
            </w:pPr>
          </w:p>
        </w:tc>
        <w:tc>
          <w:tcPr>
            <w:tcW w:w="0" w:type="auto"/>
          </w:tcPr>
          <w:p w:rsidR="001A18CE" w:rsidRPr="007B61AD" w:rsidRDefault="003A1E99" w:rsidP="007B61AD">
            <w:pPr>
              <w:ind w:left="-341"/>
              <w:jc w:val="center"/>
              <w:rPr>
                <w:rFonts w:ascii="Cambria" w:hAnsi="Cambria" w:cs="Times New Roman"/>
              </w:rPr>
            </w:pPr>
            <w:r w:rsidRPr="007B61AD">
              <w:rPr>
                <w:rFonts w:ascii="Cambria" w:hAnsi="Cambria" w:cs="Times New Roman"/>
              </w:rPr>
              <w:t xml:space="preserve">Para </w:t>
            </w:r>
            <w:r w:rsidR="00B97D25" w:rsidRPr="007B61AD">
              <w:rPr>
                <w:rFonts w:ascii="Cambria" w:hAnsi="Cambria" w:cs="Times New Roman"/>
              </w:rPr>
              <w:t>4.</w:t>
            </w:r>
            <w:r w:rsidR="00ED23F8" w:rsidRPr="007B61AD">
              <w:rPr>
                <w:rFonts w:ascii="Cambria" w:hAnsi="Cambria" w:cs="Times New Roman"/>
              </w:rPr>
              <w:t>2</w:t>
            </w:r>
            <w:r w:rsidRPr="007B61AD">
              <w:rPr>
                <w:rFonts w:ascii="Cambria" w:hAnsi="Cambria" w:cs="Times New Roman"/>
              </w:rPr>
              <w:t>.4</w:t>
            </w:r>
          </w:p>
        </w:tc>
      </w:tr>
      <w:tr w:rsidR="001A18CE" w:rsidRPr="007B61AD" w:rsidTr="00B30E93">
        <w:tc>
          <w:tcPr>
            <w:tcW w:w="0" w:type="auto"/>
          </w:tcPr>
          <w:p w:rsidR="001A18CE" w:rsidRPr="007B61AD" w:rsidRDefault="00B97D25" w:rsidP="007B61AD">
            <w:pPr>
              <w:jc w:val="both"/>
              <w:rPr>
                <w:rFonts w:ascii="Cambria" w:hAnsi="Cambria" w:cs="Times New Roman"/>
              </w:rPr>
            </w:pPr>
            <w:r w:rsidRPr="007B61AD">
              <w:rPr>
                <w:rFonts w:ascii="Cambria" w:hAnsi="Cambria" w:cs="Times New Roman"/>
              </w:rPr>
              <w:lastRenderedPageBreak/>
              <w:t>3.9</w:t>
            </w:r>
          </w:p>
        </w:tc>
        <w:tc>
          <w:tcPr>
            <w:tcW w:w="0" w:type="auto"/>
          </w:tcPr>
          <w:p w:rsidR="001A18CE" w:rsidRPr="007B61AD" w:rsidRDefault="001B7123" w:rsidP="007B61AD">
            <w:pPr>
              <w:jc w:val="both"/>
              <w:rPr>
                <w:rFonts w:ascii="Cambria" w:hAnsi="Cambria" w:cs="Times New Roman"/>
                <w:u w:val="single"/>
              </w:rPr>
            </w:pPr>
            <w:r w:rsidRPr="007B61AD">
              <w:rPr>
                <w:rFonts w:ascii="Cambria" w:hAnsi="Cambria" w:cs="Times New Roman"/>
                <w:u w:val="single"/>
              </w:rPr>
              <w:t>Publication of information</w:t>
            </w:r>
          </w:p>
          <w:p w:rsidR="00415370" w:rsidRPr="007B61AD" w:rsidRDefault="00415370" w:rsidP="007B61AD">
            <w:pPr>
              <w:jc w:val="both"/>
              <w:rPr>
                <w:rFonts w:ascii="Cambria" w:hAnsi="Cambria" w:cs="Times New Roman"/>
                <w:u w:val="single"/>
              </w:rPr>
            </w:pPr>
          </w:p>
          <w:p w:rsidR="00415370" w:rsidRPr="007B61AD" w:rsidRDefault="008775D2" w:rsidP="007B61AD">
            <w:pPr>
              <w:jc w:val="both"/>
              <w:rPr>
                <w:rFonts w:ascii="Cambria" w:hAnsi="Cambria" w:cs="Times New Roman"/>
              </w:rPr>
            </w:pPr>
            <w:r w:rsidRPr="007B61AD">
              <w:rPr>
                <w:rFonts w:ascii="Cambria" w:hAnsi="Cambria" w:cs="Times New Roman"/>
              </w:rPr>
              <w:t xml:space="preserve">Adequate checks and balances need to be incorporated in the legislation </w:t>
            </w:r>
            <w:r w:rsidR="000C7FE9" w:rsidRPr="007B61AD">
              <w:rPr>
                <w:rFonts w:ascii="Cambria" w:hAnsi="Cambria" w:cs="Times New Roman"/>
              </w:rPr>
              <w:t>for</w:t>
            </w:r>
            <w:r w:rsidRPr="007B61AD">
              <w:rPr>
                <w:rFonts w:ascii="Cambria" w:hAnsi="Cambria" w:cs="Times New Roman"/>
              </w:rPr>
              <w:t xml:space="preserve"> exercising the power to publish the names of tax defaulters</w:t>
            </w:r>
            <w:r w:rsidR="00170A5C" w:rsidRPr="007B61AD">
              <w:rPr>
                <w:rFonts w:ascii="Cambria" w:hAnsi="Cambria" w:cs="Times New Roman"/>
              </w:rPr>
              <w:t>, as it can significant</w:t>
            </w:r>
            <w:r w:rsidR="002526D8" w:rsidRPr="007B61AD">
              <w:rPr>
                <w:rFonts w:ascii="Cambria" w:hAnsi="Cambria" w:cs="Times New Roman"/>
              </w:rPr>
              <w:t>ly</w:t>
            </w:r>
            <w:r w:rsidR="00170A5C" w:rsidRPr="007B61AD">
              <w:rPr>
                <w:rFonts w:ascii="Cambria" w:hAnsi="Cambria" w:cs="Times New Roman"/>
              </w:rPr>
              <w:t xml:space="preserve"> damage reputation of the organisation </w:t>
            </w:r>
            <w:r w:rsidR="00CF3EE2" w:rsidRPr="007B61AD">
              <w:rPr>
                <w:rFonts w:ascii="Cambria" w:hAnsi="Cambria" w:cs="Times New Roman"/>
              </w:rPr>
              <w:t xml:space="preserve">resulting in erosion of value. </w:t>
            </w:r>
          </w:p>
          <w:p w:rsidR="008775D2" w:rsidRPr="007B61AD" w:rsidRDefault="008775D2" w:rsidP="007B61AD">
            <w:pPr>
              <w:jc w:val="both"/>
              <w:rPr>
                <w:rFonts w:ascii="Cambria" w:hAnsi="Cambria" w:cs="Times New Roman"/>
                <w:u w:val="single"/>
              </w:rPr>
            </w:pPr>
          </w:p>
          <w:p w:rsidR="00B40286" w:rsidRPr="007B61AD" w:rsidRDefault="00B40286" w:rsidP="007B61AD">
            <w:pPr>
              <w:jc w:val="both"/>
              <w:rPr>
                <w:rFonts w:ascii="Cambria" w:hAnsi="Cambria" w:cs="Times New Roman"/>
              </w:rPr>
            </w:pPr>
            <w:r w:rsidRPr="007B61AD">
              <w:rPr>
                <w:rFonts w:ascii="Cambria" w:hAnsi="Cambria" w:cs="Times New Roman"/>
              </w:rPr>
              <w:t>Such powers should be exercised by the Principal Chief Commissioner with prior approval of CBIC</w:t>
            </w:r>
            <w:r w:rsidR="008D67F4" w:rsidRPr="007B61AD">
              <w:rPr>
                <w:rFonts w:ascii="Cambria" w:hAnsi="Cambria" w:cs="Times New Roman"/>
              </w:rPr>
              <w:t>.</w:t>
            </w:r>
          </w:p>
          <w:p w:rsidR="008775D2" w:rsidRPr="007B61AD" w:rsidRDefault="008775D2" w:rsidP="007B61AD">
            <w:pPr>
              <w:jc w:val="both"/>
              <w:rPr>
                <w:rFonts w:ascii="Cambria" w:hAnsi="Cambria" w:cs="Times New Roman"/>
                <w:u w:val="single"/>
              </w:rPr>
            </w:pPr>
          </w:p>
        </w:tc>
        <w:tc>
          <w:tcPr>
            <w:tcW w:w="0" w:type="auto"/>
          </w:tcPr>
          <w:p w:rsidR="001A18CE" w:rsidRPr="007B61AD" w:rsidRDefault="001B7123" w:rsidP="007B61AD">
            <w:pPr>
              <w:jc w:val="both"/>
              <w:rPr>
                <w:rFonts w:ascii="Cambria" w:hAnsi="Cambria" w:cs="Times New Roman"/>
              </w:rPr>
            </w:pPr>
            <w:r w:rsidRPr="007B61AD">
              <w:rPr>
                <w:rFonts w:ascii="Cambria" w:hAnsi="Cambria" w:cs="Times New Roman"/>
              </w:rPr>
              <w:t xml:space="preserve">Para </w:t>
            </w:r>
            <w:r w:rsidR="00B97D25" w:rsidRPr="007B61AD">
              <w:rPr>
                <w:rFonts w:ascii="Cambria" w:hAnsi="Cambria" w:cs="Times New Roman"/>
              </w:rPr>
              <w:t>4.</w:t>
            </w:r>
            <w:r w:rsidR="00ED23F8" w:rsidRPr="007B61AD">
              <w:rPr>
                <w:rFonts w:ascii="Cambria" w:hAnsi="Cambria" w:cs="Times New Roman"/>
              </w:rPr>
              <w:t>2</w:t>
            </w:r>
            <w:r w:rsidRPr="007B61AD">
              <w:rPr>
                <w:rFonts w:ascii="Cambria" w:hAnsi="Cambria" w:cs="Times New Roman"/>
              </w:rPr>
              <w:t>.5</w:t>
            </w:r>
          </w:p>
        </w:tc>
      </w:tr>
      <w:tr w:rsidR="00A94668" w:rsidRPr="007B61AD" w:rsidTr="00B30E93">
        <w:tc>
          <w:tcPr>
            <w:tcW w:w="0" w:type="auto"/>
          </w:tcPr>
          <w:p w:rsidR="00A94668" w:rsidRPr="007B61AD" w:rsidRDefault="00A94668" w:rsidP="007B61AD">
            <w:pPr>
              <w:jc w:val="both"/>
              <w:rPr>
                <w:rFonts w:ascii="Cambria" w:hAnsi="Cambria" w:cs="Times New Roman"/>
              </w:rPr>
            </w:pPr>
            <w:r w:rsidRPr="007B61AD">
              <w:rPr>
                <w:rFonts w:ascii="Cambria" w:hAnsi="Cambria" w:cs="Times New Roman"/>
              </w:rPr>
              <w:t>3.10</w:t>
            </w:r>
          </w:p>
        </w:tc>
        <w:tc>
          <w:tcPr>
            <w:tcW w:w="0" w:type="auto"/>
          </w:tcPr>
          <w:p w:rsidR="00A94668" w:rsidRPr="007B61AD" w:rsidRDefault="00A94668" w:rsidP="007B61AD">
            <w:pPr>
              <w:jc w:val="both"/>
              <w:rPr>
                <w:rFonts w:ascii="Cambria" w:hAnsi="Cambria" w:cs="Times New Roman"/>
                <w:u w:val="single"/>
              </w:rPr>
            </w:pPr>
            <w:r w:rsidRPr="007B61AD">
              <w:rPr>
                <w:rFonts w:ascii="Cambria" w:hAnsi="Cambria" w:cs="Times New Roman"/>
                <w:u w:val="single"/>
              </w:rPr>
              <w:t>Offences by companies</w:t>
            </w:r>
          </w:p>
          <w:p w:rsidR="006903DF" w:rsidRPr="007B61AD" w:rsidRDefault="006903DF" w:rsidP="007B61AD">
            <w:pPr>
              <w:jc w:val="both"/>
              <w:rPr>
                <w:rFonts w:ascii="Cambria" w:hAnsi="Cambria" w:cs="Times New Roman"/>
                <w:u w:val="single"/>
              </w:rPr>
            </w:pPr>
          </w:p>
          <w:p w:rsidR="006903DF" w:rsidRPr="007B61AD" w:rsidRDefault="006903DF" w:rsidP="007B61AD">
            <w:pPr>
              <w:jc w:val="both"/>
              <w:rPr>
                <w:rFonts w:ascii="Cambria" w:hAnsi="Cambria" w:cs="Times New Roman"/>
              </w:rPr>
            </w:pPr>
            <w:r w:rsidRPr="007B61AD">
              <w:rPr>
                <w:rFonts w:ascii="Cambria" w:hAnsi="Cambria" w:cs="Times New Roman"/>
              </w:rPr>
              <w:t xml:space="preserve">The provision </w:t>
            </w:r>
            <w:r w:rsidR="002D3722" w:rsidRPr="007B61AD">
              <w:rPr>
                <w:rFonts w:ascii="Cambria" w:hAnsi="Cambria" w:cs="Times New Roman"/>
              </w:rPr>
              <w:t xml:space="preserve">to treat “attribution to any negligence” on the part of director, manager, secretary, or other officer of the company, </w:t>
            </w:r>
            <w:r w:rsidR="00AD61F6" w:rsidRPr="007B61AD">
              <w:rPr>
                <w:rFonts w:ascii="Cambria" w:hAnsi="Cambria" w:cs="Times New Roman"/>
              </w:rPr>
              <w:t>as offence punishable under the Act is very har</w:t>
            </w:r>
            <w:r w:rsidR="00D965D2" w:rsidRPr="007B61AD">
              <w:rPr>
                <w:rFonts w:ascii="Cambria" w:hAnsi="Cambria" w:cs="Times New Roman"/>
              </w:rPr>
              <w:t xml:space="preserve">sh and should be deleted. </w:t>
            </w:r>
          </w:p>
          <w:p w:rsidR="006903DF" w:rsidRPr="007B61AD" w:rsidRDefault="006903DF" w:rsidP="007B61AD">
            <w:pPr>
              <w:jc w:val="both"/>
              <w:rPr>
                <w:rFonts w:ascii="Cambria" w:hAnsi="Cambria" w:cs="Times New Roman"/>
                <w:u w:val="single"/>
              </w:rPr>
            </w:pPr>
          </w:p>
        </w:tc>
        <w:tc>
          <w:tcPr>
            <w:tcW w:w="0" w:type="auto"/>
          </w:tcPr>
          <w:p w:rsidR="00A94668" w:rsidRPr="007B61AD" w:rsidRDefault="00A94668" w:rsidP="007B61AD">
            <w:pPr>
              <w:jc w:val="both"/>
              <w:rPr>
                <w:rFonts w:ascii="Cambria" w:hAnsi="Cambria" w:cs="Times New Roman"/>
              </w:rPr>
            </w:pPr>
            <w:r w:rsidRPr="007B61AD">
              <w:rPr>
                <w:rFonts w:ascii="Cambria" w:hAnsi="Cambria" w:cs="Times New Roman"/>
              </w:rPr>
              <w:t>Para 4.2.6</w:t>
            </w:r>
          </w:p>
          <w:p w:rsidR="006903DF" w:rsidRPr="007B61AD" w:rsidRDefault="006903DF" w:rsidP="007B61AD">
            <w:pPr>
              <w:jc w:val="both"/>
              <w:rPr>
                <w:rFonts w:ascii="Cambria" w:hAnsi="Cambria" w:cs="Times New Roman"/>
              </w:rPr>
            </w:pPr>
          </w:p>
          <w:p w:rsidR="006903DF" w:rsidRPr="007B61AD" w:rsidRDefault="006903DF" w:rsidP="007B61AD">
            <w:pPr>
              <w:jc w:val="both"/>
              <w:rPr>
                <w:rFonts w:ascii="Cambria" w:hAnsi="Cambria" w:cs="Times New Roman"/>
              </w:rPr>
            </w:pPr>
          </w:p>
        </w:tc>
      </w:tr>
    </w:tbl>
    <w:p w:rsidR="00B4560C" w:rsidRPr="007B61AD" w:rsidRDefault="00B4560C" w:rsidP="007B61AD">
      <w:pPr>
        <w:spacing w:after="0" w:line="240" w:lineRule="auto"/>
        <w:jc w:val="both"/>
        <w:rPr>
          <w:rFonts w:ascii="Cambria" w:hAnsi="Cambria" w:cs="Times New Roman"/>
          <w:b/>
        </w:rPr>
      </w:pPr>
    </w:p>
    <w:p w:rsidR="00933727" w:rsidRPr="007B61AD" w:rsidRDefault="00035F4A" w:rsidP="007B61AD">
      <w:pPr>
        <w:pStyle w:val="ListParagraph"/>
        <w:numPr>
          <w:ilvl w:val="0"/>
          <w:numId w:val="26"/>
        </w:numPr>
        <w:spacing w:after="0" w:line="240" w:lineRule="auto"/>
        <w:ind w:hanging="720"/>
        <w:jc w:val="both"/>
        <w:rPr>
          <w:rFonts w:ascii="Cambria" w:hAnsi="Cambria" w:cs="Times New Roman"/>
          <w:b/>
        </w:rPr>
      </w:pPr>
      <w:r w:rsidRPr="007B61AD">
        <w:rPr>
          <w:rFonts w:ascii="Cambria" w:hAnsi="Cambria" w:cs="Times New Roman"/>
          <w:b/>
        </w:rPr>
        <w:t xml:space="preserve">Detailed </w:t>
      </w:r>
      <w:r w:rsidR="00BB2A15" w:rsidRPr="007B61AD">
        <w:rPr>
          <w:rFonts w:ascii="Cambria" w:hAnsi="Cambria" w:cs="Times New Roman"/>
          <w:b/>
        </w:rPr>
        <w:t>discussion</w:t>
      </w:r>
      <w:r w:rsidR="006161FB" w:rsidRPr="007B61AD">
        <w:rPr>
          <w:rFonts w:ascii="Cambria" w:hAnsi="Cambria" w:cs="Times New Roman"/>
          <w:b/>
        </w:rPr>
        <w:t>:</w:t>
      </w:r>
      <w:r w:rsidR="00725714" w:rsidRPr="007B61AD">
        <w:rPr>
          <w:rFonts w:ascii="Cambria" w:hAnsi="Cambria" w:cs="Times New Roman"/>
          <w:b/>
        </w:rPr>
        <w:t xml:space="preserve"> </w:t>
      </w:r>
    </w:p>
    <w:p w:rsidR="00D60633" w:rsidRPr="007B61AD" w:rsidRDefault="00D60633" w:rsidP="007B61AD">
      <w:pPr>
        <w:pStyle w:val="ListParagraph"/>
        <w:spacing w:after="0" w:line="240" w:lineRule="auto"/>
        <w:jc w:val="both"/>
        <w:rPr>
          <w:rFonts w:ascii="Cambria" w:hAnsi="Cambria" w:cs="Times New Roman"/>
          <w:color w:val="0070C0"/>
        </w:rPr>
      </w:pPr>
    </w:p>
    <w:p w:rsidR="003D5195" w:rsidRDefault="003D5195" w:rsidP="007B61AD">
      <w:pPr>
        <w:spacing w:after="0" w:line="240" w:lineRule="auto"/>
        <w:ind w:left="720"/>
        <w:jc w:val="both"/>
        <w:rPr>
          <w:rFonts w:ascii="Cambria" w:hAnsi="Cambria" w:cs="Times New Roman"/>
          <w:i/>
          <w:iCs/>
          <w:u w:val="single"/>
        </w:rPr>
      </w:pPr>
      <w:r w:rsidRPr="007B61AD">
        <w:rPr>
          <w:rFonts w:ascii="Cambria" w:hAnsi="Cambria" w:cs="Times New Roman"/>
          <w:i/>
          <w:iCs/>
          <w:u w:val="single"/>
        </w:rPr>
        <w:t xml:space="preserve">Certainty and </w:t>
      </w:r>
      <w:r w:rsidR="00D97429" w:rsidRPr="007B61AD">
        <w:rPr>
          <w:rFonts w:ascii="Cambria" w:hAnsi="Cambria" w:cs="Times New Roman"/>
          <w:i/>
          <w:iCs/>
          <w:u w:val="single"/>
        </w:rPr>
        <w:t xml:space="preserve">fair and benign prosecution provisions </w:t>
      </w:r>
      <w:r w:rsidR="00466D43" w:rsidRPr="007B61AD">
        <w:rPr>
          <w:rFonts w:ascii="Cambria" w:hAnsi="Cambria" w:cs="Times New Roman"/>
          <w:i/>
          <w:iCs/>
          <w:u w:val="single"/>
        </w:rPr>
        <w:t xml:space="preserve">essential for ‘Ease </w:t>
      </w:r>
      <w:r w:rsidR="00D17CE3" w:rsidRPr="007B61AD">
        <w:rPr>
          <w:rFonts w:ascii="Cambria" w:hAnsi="Cambria" w:cs="Times New Roman"/>
          <w:i/>
          <w:iCs/>
          <w:u w:val="single"/>
        </w:rPr>
        <w:t>of</w:t>
      </w:r>
      <w:r w:rsidR="00466D43" w:rsidRPr="007B61AD">
        <w:rPr>
          <w:rFonts w:ascii="Cambria" w:hAnsi="Cambria" w:cs="Times New Roman"/>
          <w:i/>
          <w:iCs/>
          <w:u w:val="single"/>
        </w:rPr>
        <w:t xml:space="preserve"> </w:t>
      </w:r>
      <w:proofErr w:type="gramStart"/>
      <w:r w:rsidR="00466D43" w:rsidRPr="007B61AD">
        <w:rPr>
          <w:rFonts w:ascii="Cambria" w:hAnsi="Cambria" w:cs="Times New Roman"/>
          <w:i/>
          <w:iCs/>
          <w:u w:val="single"/>
        </w:rPr>
        <w:t>Doing</w:t>
      </w:r>
      <w:proofErr w:type="gramEnd"/>
      <w:r w:rsidR="00466D43" w:rsidRPr="007B61AD">
        <w:rPr>
          <w:rFonts w:ascii="Cambria" w:hAnsi="Cambria" w:cs="Times New Roman"/>
          <w:i/>
          <w:iCs/>
          <w:u w:val="single"/>
        </w:rPr>
        <w:t xml:space="preserve"> business’ especially for new laws</w:t>
      </w:r>
    </w:p>
    <w:p w:rsidR="007B61AD" w:rsidRPr="007B61AD" w:rsidRDefault="007B61AD" w:rsidP="007B61AD">
      <w:pPr>
        <w:spacing w:after="0" w:line="240" w:lineRule="auto"/>
        <w:ind w:left="720"/>
        <w:jc w:val="both"/>
        <w:rPr>
          <w:rFonts w:ascii="Cambria" w:hAnsi="Cambria" w:cs="Times New Roman"/>
          <w:i/>
          <w:iCs/>
          <w:u w:val="single"/>
        </w:rPr>
      </w:pPr>
    </w:p>
    <w:p w:rsidR="00D60633" w:rsidRDefault="00C32503" w:rsidP="007B61AD">
      <w:pPr>
        <w:spacing w:after="0" w:line="240" w:lineRule="auto"/>
        <w:ind w:left="720"/>
        <w:jc w:val="both"/>
        <w:rPr>
          <w:rFonts w:ascii="Cambria" w:hAnsi="Cambria" w:cs="Times New Roman"/>
        </w:rPr>
      </w:pPr>
      <w:r w:rsidRPr="007B61AD">
        <w:rPr>
          <w:rFonts w:ascii="Cambria" w:hAnsi="Cambria" w:cs="Times New Roman"/>
        </w:rPr>
        <w:t>“</w:t>
      </w:r>
      <w:r w:rsidR="00D60633" w:rsidRPr="007B61AD">
        <w:rPr>
          <w:rFonts w:ascii="Cambria" w:hAnsi="Cambria" w:cs="Times New Roman"/>
        </w:rPr>
        <w:t>Ease of doing business” has been one of the biggest agenda of the present Government. The uncertainty in the legal processes and the time consumed by the courts in resolving disputes has been a major challenge in the ease of doing business. The fear of attracting criminal implications for small, minor and petty matters also act as deterrence for the investors, before undertaking any business activity or making investments. Decriminalization of such matters will essentially encourage such investors to undertake business activity and to make investments, without fearing of any criminal consequences.</w:t>
      </w:r>
    </w:p>
    <w:p w:rsidR="007B61AD" w:rsidRPr="007B61AD" w:rsidRDefault="007B61AD" w:rsidP="007B61AD">
      <w:pPr>
        <w:spacing w:after="0" w:line="240" w:lineRule="auto"/>
        <w:ind w:left="720"/>
        <w:jc w:val="both"/>
        <w:rPr>
          <w:rFonts w:ascii="Cambria" w:hAnsi="Cambria" w:cs="Times New Roman"/>
        </w:rPr>
      </w:pPr>
    </w:p>
    <w:p w:rsidR="00D60633" w:rsidRDefault="00D60633" w:rsidP="007B61AD">
      <w:pPr>
        <w:spacing w:after="0" w:line="240" w:lineRule="auto"/>
        <w:ind w:left="720"/>
        <w:jc w:val="both"/>
        <w:rPr>
          <w:rFonts w:ascii="Cambria" w:hAnsi="Cambria" w:cs="Times New Roman"/>
        </w:rPr>
      </w:pPr>
      <w:r w:rsidRPr="007B61AD">
        <w:rPr>
          <w:rFonts w:ascii="Cambria" w:hAnsi="Cambria" w:cs="Times New Roman"/>
        </w:rPr>
        <w:t>Any move towards ease of doing business and decriminalising offences would prevent harassment and will be welcomed by the trade and industry.</w:t>
      </w:r>
    </w:p>
    <w:p w:rsidR="007B61AD" w:rsidRPr="007B61AD" w:rsidRDefault="007B61AD" w:rsidP="007B61AD">
      <w:pPr>
        <w:spacing w:after="0" w:line="240" w:lineRule="auto"/>
        <w:ind w:left="720"/>
        <w:jc w:val="both"/>
        <w:rPr>
          <w:rFonts w:ascii="Cambria" w:hAnsi="Cambria" w:cs="Times New Roman"/>
        </w:rPr>
      </w:pPr>
    </w:p>
    <w:p w:rsidR="00D60633" w:rsidRDefault="00D60633" w:rsidP="007B61AD">
      <w:pPr>
        <w:spacing w:after="0" w:line="240" w:lineRule="auto"/>
        <w:ind w:left="720"/>
        <w:jc w:val="both"/>
        <w:rPr>
          <w:rFonts w:ascii="Cambria" w:hAnsi="Cambria" w:cs="Times New Roman"/>
        </w:rPr>
      </w:pPr>
      <w:r w:rsidRPr="007B61AD">
        <w:rPr>
          <w:rFonts w:ascii="Cambria" w:hAnsi="Cambria" w:cs="Times New Roman"/>
        </w:rPr>
        <w:t>Initiation of criminal actions due to minor offences and/or non-compliances results into increase in the pendency and huge backlog of cases. There may be instances where such non-compliance may be inadvertent omission, negligence and such matters can also be put to an end by imposing fines and penalties. Under such circumstances, commencement of criminal proceedings may not be considered as prudent and the matter can be effectively disposed-off, without taking it to the courts.</w:t>
      </w:r>
    </w:p>
    <w:p w:rsidR="007B61AD" w:rsidRPr="007B61AD" w:rsidRDefault="007B61AD" w:rsidP="007B61AD">
      <w:pPr>
        <w:spacing w:after="0" w:line="240" w:lineRule="auto"/>
        <w:ind w:left="720"/>
        <w:jc w:val="both"/>
        <w:rPr>
          <w:rFonts w:ascii="Cambria" w:hAnsi="Cambria" w:cs="Times New Roman"/>
        </w:rPr>
      </w:pPr>
    </w:p>
    <w:p w:rsidR="00966E99" w:rsidRDefault="00966E99" w:rsidP="007B61AD">
      <w:pPr>
        <w:spacing w:after="0" w:line="240" w:lineRule="auto"/>
        <w:ind w:left="720"/>
        <w:jc w:val="both"/>
        <w:rPr>
          <w:rFonts w:ascii="Cambria" w:hAnsi="Cambria" w:cs="Times New Roman"/>
        </w:rPr>
      </w:pPr>
      <w:r w:rsidRPr="007B61AD">
        <w:rPr>
          <w:rFonts w:ascii="Cambria" w:hAnsi="Cambria" w:cs="Times New Roman"/>
        </w:rPr>
        <w:t>GST is entirely a new tax regime and is a completely new law which incorporate several aspects that don’t have any precedents. The law is at a nascent stage and still evolving. The compliance process under GST is materially more onerous compared to pre-GST era.</w:t>
      </w:r>
    </w:p>
    <w:p w:rsidR="007B61AD" w:rsidRPr="007B61AD" w:rsidRDefault="007B61AD" w:rsidP="007B61AD">
      <w:pPr>
        <w:spacing w:after="0" w:line="240" w:lineRule="auto"/>
        <w:ind w:left="720"/>
        <w:jc w:val="both"/>
        <w:rPr>
          <w:rFonts w:ascii="Cambria" w:hAnsi="Cambria" w:cs="Times New Roman"/>
        </w:rPr>
      </w:pPr>
    </w:p>
    <w:p w:rsidR="00214106" w:rsidRPr="007B61AD" w:rsidRDefault="00966E99" w:rsidP="007B61AD">
      <w:pPr>
        <w:spacing w:after="0" w:line="240" w:lineRule="auto"/>
        <w:ind w:left="720"/>
        <w:jc w:val="both"/>
        <w:rPr>
          <w:rFonts w:ascii="Cambria" w:hAnsi="Cambria" w:cs="Times New Roman"/>
        </w:rPr>
      </w:pPr>
      <w:r w:rsidRPr="007B61AD">
        <w:rPr>
          <w:rFonts w:ascii="Cambria" w:hAnsi="Cambria" w:cs="Times New Roman"/>
        </w:rPr>
        <w:t>When it comes to understanding the nuances and interpreting the law, there are several open issues and ambiguities which are posing tremendous challenges to the taxpayers who have to acclimatise with the new requirement of tax compliances.</w:t>
      </w:r>
      <w:r w:rsidR="00C2170E" w:rsidRPr="007B61AD">
        <w:rPr>
          <w:rFonts w:ascii="Cambria" w:hAnsi="Cambria" w:cs="Times New Roman"/>
        </w:rPr>
        <w:t xml:space="preserve"> </w:t>
      </w:r>
      <w:r w:rsidRPr="007B61AD">
        <w:rPr>
          <w:rFonts w:ascii="Cambria" w:hAnsi="Cambria" w:cs="Times New Roman"/>
        </w:rPr>
        <w:t>Government has time and again, through amendment, notifications, circulars and press release, clarified litigious issues under GST. Even the rulings pronounced by Courts and AARs on certain open matters are contrary, posing further challenges to both, taxpayer as also the tax administrat</w:t>
      </w:r>
      <w:r w:rsidR="00522B47" w:rsidRPr="007B61AD">
        <w:rPr>
          <w:rFonts w:ascii="Cambria" w:hAnsi="Cambria" w:cs="Times New Roman"/>
        </w:rPr>
        <w:t>ion</w:t>
      </w:r>
      <w:r w:rsidRPr="007B61AD">
        <w:rPr>
          <w:rFonts w:ascii="Cambria" w:hAnsi="Cambria" w:cs="Times New Roman"/>
        </w:rPr>
        <w:t>.</w:t>
      </w:r>
    </w:p>
    <w:p w:rsidR="00522B47" w:rsidRDefault="00522B47" w:rsidP="007B61AD">
      <w:pPr>
        <w:spacing w:after="0" w:line="240" w:lineRule="auto"/>
        <w:ind w:left="720"/>
        <w:jc w:val="both"/>
        <w:rPr>
          <w:rFonts w:ascii="Cambria" w:hAnsi="Cambria" w:cs="Times New Roman"/>
        </w:rPr>
      </w:pPr>
      <w:r w:rsidRPr="007B61AD">
        <w:rPr>
          <w:rFonts w:ascii="Cambria" w:hAnsi="Cambria" w:cs="Times New Roman"/>
        </w:rPr>
        <w:lastRenderedPageBreak/>
        <w:t xml:space="preserve">GST law contains specific provisions which deal with different kind of offences, triggering punishment by way of prosecution, arrest and imprisonment along with fine. The imprisonment term is based on the </w:t>
      </w:r>
      <w:r w:rsidR="006C55E3" w:rsidRPr="007B61AD">
        <w:rPr>
          <w:rFonts w:ascii="Cambria" w:hAnsi="Cambria" w:cs="Times New Roman"/>
        </w:rPr>
        <w:t xml:space="preserve">absolute amount </w:t>
      </w:r>
      <w:r w:rsidRPr="007B61AD">
        <w:rPr>
          <w:rFonts w:ascii="Cambria" w:hAnsi="Cambria" w:cs="Times New Roman"/>
        </w:rPr>
        <w:t xml:space="preserve">of tax evaded, </w:t>
      </w:r>
      <w:r w:rsidR="006C55E3" w:rsidRPr="007B61AD">
        <w:rPr>
          <w:rFonts w:ascii="Cambria" w:hAnsi="Cambria" w:cs="Times New Roman"/>
        </w:rPr>
        <w:t xml:space="preserve">ITC </w:t>
      </w:r>
      <w:r w:rsidRPr="007B61AD">
        <w:rPr>
          <w:rFonts w:ascii="Cambria" w:hAnsi="Cambria" w:cs="Times New Roman"/>
        </w:rPr>
        <w:t xml:space="preserve">wrongly </w:t>
      </w:r>
      <w:r w:rsidR="006C55E3" w:rsidRPr="007B61AD">
        <w:rPr>
          <w:rFonts w:ascii="Cambria" w:hAnsi="Cambria" w:cs="Times New Roman"/>
        </w:rPr>
        <w:t xml:space="preserve">claimed </w:t>
      </w:r>
      <w:r w:rsidRPr="007B61AD">
        <w:rPr>
          <w:rFonts w:ascii="Cambria" w:hAnsi="Cambria" w:cs="Times New Roman"/>
        </w:rPr>
        <w:t>or refund wrongly taken.</w:t>
      </w:r>
    </w:p>
    <w:p w:rsidR="007B61AD" w:rsidRPr="007B61AD" w:rsidRDefault="007B61AD" w:rsidP="007B61AD">
      <w:pPr>
        <w:spacing w:after="0" w:line="240" w:lineRule="auto"/>
        <w:ind w:left="720"/>
        <w:jc w:val="both"/>
        <w:rPr>
          <w:rFonts w:ascii="Cambria" w:hAnsi="Cambria" w:cs="Times New Roman"/>
        </w:rPr>
      </w:pPr>
    </w:p>
    <w:p w:rsidR="007A67DD" w:rsidRDefault="00E63008" w:rsidP="007B61AD">
      <w:pPr>
        <w:spacing w:after="0" w:line="240" w:lineRule="auto"/>
        <w:ind w:left="720"/>
        <w:jc w:val="both"/>
        <w:rPr>
          <w:rFonts w:ascii="Cambria" w:hAnsi="Cambria" w:cs="Times New Roman"/>
        </w:rPr>
      </w:pPr>
      <w:r w:rsidRPr="007B61AD">
        <w:rPr>
          <w:rFonts w:ascii="Cambria" w:hAnsi="Cambria" w:cs="Times New Roman"/>
        </w:rPr>
        <w:t>In the past, Courts have ruled that</w:t>
      </w:r>
      <w:r w:rsidR="00476D59" w:rsidRPr="007B61AD">
        <w:rPr>
          <w:rFonts w:ascii="Cambria" w:hAnsi="Cambria" w:cs="Times New Roman"/>
        </w:rPr>
        <w:t xml:space="preserve"> p</w:t>
      </w:r>
      <w:r w:rsidR="00214106" w:rsidRPr="007B61AD">
        <w:rPr>
          <w:rFonts w:ascii="Cambria" w:hAnsi="Cambria" w:cs="Times New Roman"/>
        </w:rPr>
        <w:t xml:space="preserve">rosecution proceedings </w:t>
      </w:r>
      <w:r w:rsidRPr="007B61AD">
        <w:rPr>
          <w:rFonts w:ascii="Cambria" w:hAnsi="Cambria" w:cs="Times New Roman"/>
        </w:rPr>
        <w:t xml:space="preserve">are supposed to be </w:t>
      </w:r>
      <w:r w:rsidR="00214106" w:rsidRPr="007B61AD">
        <w:rPr>
          <w:rFonts w:ascii="Cambria" w:hAnsi="Cambria" w:cs="Times New Roman"/>
        </w:rPr>
        <w:t xml:space="preserve">initiated only where the intention of the registered person is very blatantly and habitually </w:t>
      </w:r>
      <w:r w:rsidR="00214106" w:rsidRPr="007B61AD">
        <w:rPr>
          <w:rFonts w:ascii="Cambria" w:hAnsi="Cambria" w:cs="Times New Roman"/>
          <w:i/>
          <w:iCs/>
        </w:rPr>
        <w:t>malafide</w:t>
      </w:r>
      <w:r w:rsidRPr="007B61AD">
        <w:rPr>
          <w:rFonts w:ascii="Cambria" w:hAnsi="Cambria" w:cs="Times New Roman"/>
          <w:i/>
          <w:iCs/>
        </w:rPr>
        <w:t>.</w:t>
      </w:r>
      <w:r w:rsidR="000230F9" w:rsidRPr="007B61AD">
        <w:rPr>
          <w:rFonts w:ascii="Cambria" w:hAnsi="Cambria" w:cs="Times New Roman"/>
        </w:rPr>
        <w:t xml:space="preserve"> </w:t>
      </w:r>
      <w:r w:rsidR="00214106" w:rsidRPr="007B61AD">
        <w:rPr>
          <w:rFonts w:ascii="Cambria" w:hAnsi="Cambria" w:cs="Times New Roman"/>
        </w:rPr>
        <w:t>Non-compliance of provisions by taxpayer may not always be intentional but can be due to misinterpretation of law.</w:t>
      </w:r>
      <w:r w:rsidR="00607B88" w:rsidRPr="007B61AD">
        <w:rPr>
          <w:rFonts w:ascii="Cambria" w:hAnsi="Cambria" w:cs="Times New Roman"/>
        </w:rPr>
        <w:t xml:space="preserve"> </w:t>
      </w:r>
      <w:r w:rsidR="00AC571B" w:rsidRPr="007B61AD">
        <w:rPr>
          <w:rFonts w:ascii="Cambria" w:hAnsi="Cambria" w:cs="Times New Roman"/>
        </w:rPr>
        <w:t>Therefore,</w:t>
      </w:r>
      <w:r w:rsidRPr="007B61AD">
        <w:rPr>
          <w:rFonts w:ascii="Cambria" w:hAnsi="Cambria" w:cs="Times New Roman"/>
        </w:rPr>
        <w:t xml:space="preserve"> tax evasion generally should not include the</w:t>
      </w:r>
      <w:r w:rsidR="00AC571B" w:rsidRPr="007B61AD">
        <w:rPr>
          <w:rFonts w:ascii="Cambria" w:hAnsi="Cambria" w:cs="Times New Roman"/>
        </w:rPr>
        <w:t xml:space="preserve"> </w:t>
      </w:r>
      <w:r w:rsidR="00D43B3A" w:rsidRPr="007B61AD">
        <w:rPr>
          <w:rFonts w:ascii="Cambria" w:hAnsi="Cambria" w:cs="Times New Roman"/>
        </w:rPr>
        <w:t xml:space="preserve">following </w:t>
      </w:r>
      <w:r w:rsidR="00AC571B" w:rsidRPr="007B61AD">
        <w:rPr>
          <w:rFonts w:ascii="Cambria" w:hAnsi="Cambria" w:cs="Times New Roman"/>
        </w:rPr>
        <w:t>c</w:t>
      </w:r>
      <w:r w:rsidR="00607B88" w:rsidRPr="007B61AD">
        <w:rPr>
          <w:rFonts w:ascii="Cambria" w:hAnsi="Cambria" w:cs="Times New Roman"/>
        </w:rPr>
        <w:t>ases</w:t>
      </w:r>
      <w:r w:rsidR="007A67DD" w:rsidRPr="007B61AD">
        <w:rPr>
          <w:rFonts w:ascii="Cambria" w:hAnsi="Cambria" w:cs="Times New Roman"/>
        </w:rPr>
        <w:t>:</w:t>
      </w:r>
    </w:p>
    <w:p w:rsidR="007B61AD" w:rsidRPr="007B61AD" w:rsidRDefault="007B61AD" w:rsidP="007B61AD">
      <w:pPr>
        <w:spacing w:after="0" w:line="240" w:lineRule="auto"/>
        <w:ind w:left="720"/>
        <w:jc w:val="both"/>
        <w:rPr>
          <w:rFonts w:ascii="Cambria" w:hAnsi="Cambria" w:cs="Times New Roman"/>
        </w:rPr>
      </w:pPr>
    </w:p>
    <w:p w:rsidR="007A67DD" w:rsidRPr="007B61AD" w:rsidRDefault="00607B88" w:rsidP="007B61AD">
      <w:pPr>
        <w:pStyle w:val="ListParagraph"/>
        <w:numPr>
          <w:ilvl w:val="0"/>
          <w:numId w:val="36"/>
        </w:numPr>
        <w:spacing w:after="0" w:line="240" w:lineRule="auto"/>
        <w:ind w:left="1276" w:hanging="567"/>
        <w:jc w:val="both"/>
        <w:rPr>
          <w:rFonts w:ascii="Cambria" w:hAnsi="Cambria" w:cs="Times New Roman"/>
        </w:rPr>
      </w:pPr>
      <w:r w:rsidRPr="007B61AD">
        <w:rPr>
          <w:rFonts w:ascii="Cambria" w:hAnsi="Cambria" w:cs="Times New Roman"/>
        </w:rPr>
        <w:t>genuine wrong classification of goods or services</w:t>
      </w:r>
      <w:r w:rsidR="007A67DD" w:rsidRPr="007B61AD">
        <w:rPr>
          <w:rFonts w:ascii="Cambria" w:hAnsi="Cambria" w:cs="Times New Roman"/>
        </w:rPr>
        <w:t>;</w:t>
      </w:r>
      <w:r w:rsidRPr="007B61AD">
        <w:rPr>
          <w:rFonts w:ascii="Cambria" w:hAnsi="Cambria" w:cs="Times New Roman"/>
        </w:rPr>
        <w:t xml:space="preserve"> </w:t>
      </w:r>
    </w:p>
    <w:p w:rsidR="00CF4B0F" w:rsidRPr="007B61AD" w:rsidRDefault="00607B88" w:rsidP="007B61AD">
      <w:pPr>
        <w:pStyle w:val="ListParagraph"/>
        <w:numPr>
          <w:ilvl w:val="0"/>
          <w:numId w:val="36"/>
        </w:numPr>
        <w:spacing w:after="0" w:line="240" w:lineRule="auto"/>
        <w:ind w:left="1276" w:hanging="567"/>
        <w:jc w:val="both"/>
        <w:rPr>
          <w:rFonts w:ascii="Cambria" w:hAnsi="Cambria" w:cs="Times New Roman"/>
        </w:rPr>
      </w:pPr>
      <w:r w:rsidRPr="007B61AD">
        <w:rPr>
          <w:rFonts w:ascii="Cambria" w:hAnsi="Cambria" w:cs="Times New Roman"/>
        </w:rPr>
        <w:t>valuation</w:t>
      </w:r>
      <w:r w:rsidR="007A67DD" w:rsidRPr="007B61AD">
        <w:rPr>
          <w:rFonts w:ascii="Cambria" w:hAnsi="Cambria" w:cs="Times New Roman"/>
        </w:rPr>
        <w:t>;</w:t>
      </w:r>
    </w:p>
    <w:p w:rsidR="007A67DD" w:rsidRPr="007B61AD" w:rsidRDefault="00CF4B0F" w:rsidP="007B61AD">
      <w:pPr>
        <w:pStyle w:val="ListParagraph"/>
        <w:numPr>
          <w:ilvl w:val="0"/>
          <w:numId w:val="36"/>
        </w:numPr>
        <w:spacing w:after="0" w:line="240" w:lineRule="auto"/>
        <w:ind w:left="1276" w:hanging="567"/>
        <w:jc w:val="both"/>
        <w:rPr>
          <w:rFonts w:ascii="Cambria" w:hAnsi="Cambria" w:cs="Times New Roman"/>
        </w:rPr>
      </w:pPr>
      <w:r w:rsidRPr="007B61AD">
        <w:rPr>
          <w:rFonts w:ascii="Cambria" w:hAnsi="Cambria" w:cs="Times New Roman"/>
        </w:rPr>
        <w:t>wrong claim of ITC not involving collu</w:t>
      </w:r>
      <w:r w:rsidR="00D4295E" w:rsidRPr="007B61AD">
        <w:rPr>
          <w:rFonts w:ascii="Cambria" w:hAnsi="Cambria" w:cs="Times New Roman"/>
        </w:rPr>
        <w:t>s</w:t>
      </w:r>
      <w:r w:rsidRPr="007B61AD">
        <w:rPr>
          <w:rFonts w:ascii="Cambria" w:hAnsi="Cambria" w:cs="Times New Roman"/>
        </w:rPr>
        <w:t>ion between supplier and recipient</w:t>
      </w:r>
      <w:r w:rsidR="00520E2F" w:rsidRPr="007B61AD">
        <w:rPr>
          <w:rFonts w:ascii="Cambria" w:hAnsi="Cambria" w:cs="Times New Roman"/>
        </w:rPr>
        <w:t xml:space="preserve"> </w:t>
      </w:r>
    </w:p>
    <w:p w:rsidR="007A67DD" w:rsidRPr="007B61AD" w:rsidRDefault="00491066" w:rsidP="007B61AD">
      <w:pPr>
        <w:pStyle w:val="ListParagraph"/>
        <w:numPr>
          <w:ilvl w:val="0"/>
          <w:numId w:val="36"/>
        </w:numPr>
        <w:spacing w:after="0" w:line="240" w:lineRule="auto"/>
        <w:ind w:left="1276" w:hanging="567"/>
        <w:jc w:val="both"/>
        <w:rPr>
          <w:rFonts w:ascii="Cambria" w:hAnsi="Cambria" w:cs="Times New Roman"/>
        </w:rPr>
      </w:pPr>
      <w:r w:rsidRPr="007B61AD">
        <w:rPr>
          <w:rFonts w:ascii="Cambria" w:hAnsi="Cambria" w:cs="Times New Roman"/>
        </w:rPr>
        <w:t>issues involving interpretation of law</w:t>
      </w:r>
      <w:r w:rsidR="007A67DD" w:rsidRPr="007B61AD">
        <w:rPr>
          <w:rFonts w:ascii="Cambria" w:hAnsi="Cambria" w:cs="Times New Roman"/>
        </w:rPr>
        <w:t>;</w:t>
      </w:r>
    </w:p>
    <w:p w:rsidR="007A67DD" w:rsidRPr="007B61AD" w:rsidRDefault="007A67DD" w:rsidP="007B61AD">
      <w:pPr>
        <w:pStyle w:val="ListParagraph"/>
        <w:numPr>
          <w:ilvl w:val="0"/>
          <w:numId w:val="36"/>
        </w:numPr>
        <w:spacing w:after="0" w:line="240" w:lineRule="auto"/>
        <w:ind w:left="1276" w:hanging="567"/>
        <w:jc w:val="both"/>
        <w:rPr>
          <w:rFonts w:ascii="Cambria" w:hAnsi="Cambria" w:cs="Times New Roman"/>
        </w:rPr>
      </w:pPr>
      <w:r w:rsidRPr="007B61AD">
        <w:rPr>
          <w:rFonts w:ascii="Cambria" w:hAnsi="Cambria" w:cs="Times New Roman"/>
        </w:rPr>
        <w:t xml:space="preserve">matters </w:t>
      </w:r>
      <w:r w:rsidR="00491066" w:rsidRPr="007B61AD">
        <w:rPr>
          <w:rFonts w:ascii="Cambria" w:hAnsi="Cambria" w:cs="Times New Roman"/>
        </w:rPr>
        <w:t xml:space="preserve">where tax amount is insignificant or non-material, </w:t>
      </w:r>
      <w:r w:rsidR="00607B88" w:rsidRPr="007B61AD">
        <w:rPr>
          <w:rFonts w:ascii="Cambria" w:hAnsi="Cambria" w:cs="Times New Roman"/>
        </w:rPr>
        <w:t xml:space="preserve">and </w:t>
      </w:r>
    </w:p>
    <w:p w:rsidR="00D43B3A" w:rsidRPr="007B61AD" w:rsidRDefault="00607B88" w:rsidP="007B61AD">
      <w:pPr>
        <w:pStyle w:val="ListParagraph"/>
        <w:numPr>
          <w:ilvl w:val="0"/>
          <w:numId w:val="36"/>
        </w:numPr>
        <w:spacing w:after="0" w:line="240" w:lineRule="auto"/>
        <w:ind w:left="1276" w:hanging="567"/>
        <w:jc w:val="both"/>
        <w:rPr>
          <w:rFonts w:ascii="Cambria" w:hAnsi="Cambria" w:cs="Times New Roman"/>
        </w:rPr>
      </w:pPr>
      <w:r w:rsidRPr="007B61AD">
        <w:rPr>
          <w:rFonts w:ascii="Cambria" w:hAnsi="Cambria" w:cs="Times New Roman"/>
        </w:rPr>
        <w:t>those where there is no loss to the Revenue (revenue neutral)</w:t>
      </w:r>
      <w:r w:rsidR="00810E59" w:rsidRPr="007B61AD">
        <w:rPr>
          <w:rFonts w:ascii="Cambria" w:hAnsi="Cambria" w:cs="Times New Roman"/>
        </w:rPr>
        <w:t>;</w:t>
      </w:r>
    </w:p>
    <w:p w:rsidR="007A67DD" w:rsidRPr="007B61AD" w:rsidRDefault="00D43B3A" w:rsidP="007B61AD">
      <w:pPr>
        <w:pStyle w:val="ListParagraph"/>
        <w:numPr>
          <w:ilvl w:val="0"/>
          <w:numId w:val="36"/>
        </w:numPr>
        <w:spacing w:after="0" w:line="240" w:lineRule="auto"/>
        <w:ind w:left="1276" w:hanging="567"/>
        <w:jc w:val="both"/>
        <w:rPr>
          <w:rFonts w:ascii="Cambria" w:hAnsi="Cambria" w:cs="Times New Roman"/>
        </w:rPr>
      </w:pPr>
      <w:r w:rsidRPr="007B61AD">
        <w:rPr>
          <w:rFonts w:ascii="Cambria" w:hAnsi="Cambria" w:cs="Times New Roman"/>
        </w:rPr>
        <w:t>furnishing of wrong information due to clerical errors</w:t>
      </w:r>
      <w:r w:rsidR="00607B88" w:rsidRPr="007B61AD">
        <w:rPr>
          <w:rFonts w:ascii="Cambria" w:hAnsi="Cambria" w:cs="Times New Roman"/>
        </w:rPr>
        <w:t xml:space="preserve"> </w:t>
      </w:r>
    </w:p>
    <w:p w:rsidR="007B61AD" w:rsidRDefault="007B61AD" w:rsidP="007B61AD">
      <w:pPr>
        <w:spacing w:after="0" w:line="240" w:lineRule="auto"/>
        <w:ind w:left="720"/>
        <w:jc w:val="both"/>
        <w:rPr>
          <w:rFonts w:ascii="Cambria" w:hAnsi="Cambria" w:cs="Times New Roman"/>
        </w:rPr>
      </w:pPr>
    </w:p>
    <w:p w:rsidR="00FE5650" w:rsidRDefault="00FE5650" w:rsidP="007B61AD">
      <w:pPr>
        <w:spacing w:after="0" w:line="240" w:lineRule="auto"/>
        <w:ind w:left="720"/>
        <w:jc w:val="both"/>
        <w:rPr>
          <w:rFonts w:ascii="Cambria" w:hAnsi="Cambria" w:cs="Times New Roman"/>
        </w:rPr>
      </w:pPr>
      <w:r w:rsidRPr="007B61AD">
        <w:rPr>
          <w:rFonts w:ascii="Cambria" w:hAnsi="Cambria" w:cs="Times New Roman"/>
        </w:rPr>
        <w:t xml:space="preserve">While guidelines have been issued to clarify that prosecution proceedings should not be launched in cases of technical/ interpretational matters and </w:t>
      </w:r>
      <w:proofErr w:type="spellStart"/>
      <w:r w:rsidRPr="007B61AD">
        <w:rPr>
          <w:rFonts w:ascii="Cambria" w:hAnsi="Cambria" w:cs="Times New Roman"/>
          <w:i/>
          <w:iCs/>
        </w:rPr>
        <w:t>mens-rea</w:t>
      </w:r>
      <w:proofErr w:type="spellEnd"/>
      <w:r w:rsidRPr="007B61AD">
        <w:rPr>
          <w:rFonts w:ascii="Cambria" w:hAnsi="Cambria" w:cs="Times New Roman"/>
        </w:rPr>
        <w:t xml:space="preserve"> needs to be established, the same should be backed by suitable amendment in the GST law. </w:t>
      </w:r>
    </w:p>
    <w:p w:rsidR="007B61AD" w:rsidRPr="007B61AD" w:rsidRDefault="007B61AD" w:rsidP="007B61AD">
      <w:pPr>
        <w:spacing w:after="0" w:line="240" w:lineRule="auto"/>
        <w:ind w:left="720"/>
        <w:jc w:val="both"/>
        <w:rPr>
          <w:rFonts w:ascii="Cambria" w:hAnsi="Cambria" w:cs="Times New Roman"/>
        </w:rPr>
      </w:pPr>
    </w:p>
    <w:p w:rsidR="00966E99" w:rsidRDefault="00966E99" w:rsidP="007B61AD">
      <w:pPr>
        <w:spacing w:after="0" w:line="240" w:lineRule="auto"/>
        <w:ind w:left="720"/>
        <w:jc w:val="both"/>
        <w:rPr>
          <w:rFonts w:ascii="Cambria" w:hAnsi="Cambria" w:cs="Times New Roman"/>
        </w:rPr>
      </w:pPr>
      <w:r w:rsidRPr="007B61AD">
        <w:rPr>
          <w:rFonts w:ascii="Cambria" w:hAnsi="Cambria" w:cs="Times New Roman"/>
        </w:rPr>
        <w:t xml:space="preserve">In the initial stages of the implementation of new legislation, the policy makers have </w:t>
      </w:r>
      <w:r w:rsidR="00D35CA0" w:rsidRPr="007B61AD">
        <w:rPr>
          <w:rFonts w:ascii="Cambria" w:hAnsi="Cambria" w:cs="Times New Roman"/>
        </w:rPr>
        <w:t xml:space="preserve">always </w:t>
      </w:r>
      <w:r w:rsidRPr="007B61AD">
        <w:rPr>
          <w:rFonts w:ascii="Cambria" w:hAnsi="Cambria" w:cs="Times New Roman"/>
        </w:rPr>
        <w:t xml:space="preserve">recognized the fact that </w:t>
      </w:r>
      <w:r w:rsidR="00D35CA0" w:rsidRPr="007B61AD">
        <w:rPr>
          <w:rFonts w:ascii="Cambria" w:hAnsi="Cambria" w:cs="Times New Roman"/>
        </w:rPr>
        <w:t xml:space="preserve">implementation of the same would pose tremendous difficulties </w:t>
      </w:r>
      <w:r w:rsidRPr="007B61AD">
        <w:rPr>
          <w:rFonts w:ascii="Cambria" w:hAnsi="Cambria" w:cs="Times New Roman"/>
        </w:rPr>
        <w:t>and therefore</w:t>
      </w:r>
      <w:r w:rsidR="00D35CA0" w:rsidRPr="007B61AD">
        <w:rPr>
          <w:rFonts w:ascii="Cambria" w:hAnsi="Cambria" w:cs="Times New Roman"/>
        </w:rPr>
        <w:t>,</w:t>
      </w:r>
      <w:r w:rsidRPr="007B61AD">
        <w:rPr>
          <w:rFonts w:ascii="Cambria" w:hAnsi="Cambria" w:cs="Times New Roman"/>
        </w:rPr>
        <w:t xml:space="preserve"> did not incorporate any harsh punitive measures such as prosecution, arrest etc. Under Service tax, the offence provisions relating to false documents/ statements were implemented only after 2011 though the law had come into force from 1994. </w:t>
      </w:r>
    </w:p>
    <w:p w:rsidR="007B61AD" w:rsidRPr="007B61AD" w:rsidRDefault="007B61AD" w:rsidP="007B61AD">
      <w:pPr>
        <w:spacing w:after="0" w:line="240" w:lineRule="auto"/>
        <w:ind w:left="720"/>
        <w:jc w:val="both"/>
        <w:rPr>
          <w:rFonts w:ascii="Cambria" w:hAnsi="Cambria" w:cs="Times New Roman"/>
        </w:rPr>
      </w:pPr>
    </w:p>
    <w:p w:rsidR="00214106" w:rsidRPr="007B61AD" w:rsidRDefault="00214106" w:rsidP="007B61AD">
      <w:pPr>
        <w:spacing w:after="0" w:line="240" w:lineRule="auto"/>
        <w:ind w:left="720"/>
        <w:jc w:val="both"/>
        <w:rPr>
          <w:rFonts w:ascii="Cambria" w:hAnsi="Cambria" w:cs="Times New Roman"/>
        </w:rPr>
      </w:pPr>
      <w:r w:rsidRPr="007B61AD">
        <w:rPr>
          <w:rFonts w:ascii="Cambria" w:hAnsi="Cambria" w:cs="Times New Roman"/>
        </w:rPr>
        <w:t>At the outset, it is suggested that the punitive measures in the form of prosecution and imprisonment, which are in addition to other deterrent provisions like interest and penalty, should not be invoked as the GST law is not yet settled and is still evolving.</w:t>
      </w:r>
    </w:p>
    <w:p w:rsidR="00DF2D63" w:rsidRPr="007B61AD" w:rsidRDefault="00DF2D63" w:rsidP="007B61AD">
      <w:pPr>
        <w:spacing w:after="0" w:line="240" w:lineRule="auto"/>
        <w:ind w:left="720"/>
        <w:jc w:val="both"/>
        <w:rPr>
          <w:rFonts w:ascii="Cambria" w:hAnsi="Cambria" w:cs="Times New Roman"/>
        </w:rPr>
      </w:pPr>
    </w:p>
    <w:p w:rsidR="00715B00" w:rsidRPr="007B61AD" w:rsidRDefault="00815CE5" w:rsidP="007B61AD">
      <w:pPr>
        <w:pStyle w:val="ListParagraph"/>
        <w:numPr>
          <w:ilvl w:val="1"/>
          <w:numId w:val="26"/>
        </w:numPr>
        <w:spacing w:after="0" w:line="240" w:lineRule="auto"/>
        <w:ind w:left="709"/>
        <w:jc w:val="both"/>
        <w:rPr>
          <w:rFonts w:ascii="Cambria" w:hAnsi="Cambria" w:cs="Times New Roman"/>
          <w:b/>
        </w:rPr>
      </w:pPr>
      <w:r w:rsidRPr="007B61AD">
        <w:rPr>
          <w:rFonts w:ascii="Cambria" w:hAnsi="Cambria" w:cs="Times New Roman"/>
          <w:b/>
        </w:rPr>
        <w:t xml:space="preserve">Offences under </w:t>
      </w:r>
      <w:r w:rsidR="00715B00" w:rsidRPr="007B61AD">
        <w:rPr>
          <w:rFonts w:ascii="Cambria" w:hAnsi="Cambria" w:cs="Times New Roman"/>
          <w:b/>
        </w:rPr>
        <w:t>clause (f) of section 132(1) of CGST Act</w:t>
      </w:r>
      <w:r w:rsidR="00D57655" w:rsidRPr="007B61AD">
        <w:rPr>
          <w:rFonts w:ascii="Cambria" w:hAnsi="Cambria" w:cs="Times New Roman"/>
          <w:b/>
        </w:rPr>
        <w:t>:</w:t>
      </w:r>
    </w:p>
    <w:p w:rsidR="00D57655" w:rsidRPr="007B61AD" w:rsidRDefault="00D57655" w:rsidP="007B61AD">
      <w:pPr>
        <w:pStyle w:val="ListParagraph"/>
        <w:spacing w:after="0" w:line="240" w:lineRule="auto"/>
        <w:ind w:left="709"/>
        <w:jc w:val="both"/>
        <w:rPr>
          <w:rFonts w:ascii="Cambria" w:hAnsi="Cambria" w:cs="Times New Roman"/>
          <w:b/>
        </w:rPr>
      </w:pPr>
    </w:p>
    <w:p w:rsidR="00715B00" w:rsidRPr="007B61AD" w:rsidRDefault="00715B00" w:rsidP="007B61AD">
      <w:pPr>
        <w:spacing w:after="0" w:line="240" w:lineRule="auto"/>
        <w:ind w:left="709"/>
        <w:jc w:val="both"/>
        <w:rPr>
          <w:rFonts w:ascii="Cambria" w:hAnsi="Cambria" w:cs="Times New Roman"/>
        </w:rPr>
      </w:pPr>
      <w:r w:rsidRPr="007B61AD">
        <w:rPr>
          <w:rFonts w:ascii="Cambria" w:hAnsi="Cambria" w:cs="Times New Roman"/>
        </w:rPr>
        <w:t>As per section 132 (1) of CGST Act, whoever commits, or causes to commit and retain the benefits arising out of, any of the following offences:</w:t>
      </w:r>
    </w:p>
    <w:p w:rsidR="008F4A32" w:rsidRPr="007B61AD" w:rsidRDefault="008F4A32" w:rsidP="007B61AD">
      <w:pPr>
        <w:pStyle w:val="ListParagraph"/>
        <w:numPr>
          <w:ilvl w:val="0"/>
          <w:numId w:val="28"/>
        </w:numPr>
        <w:spacing w:after="0" w:line="240" w:lineRule="auto"/>
        <w:jc w:val="both"/>
        <w:rPr>
          <w:rFonts w:ascii="Cambria" w:hAnsi="Cambria" w:cs="Times New Roman"/>
        </w:rPr>
      </w:pPr>
      <w:r w:rsidRPr="007B61AD">
        <w:rPr>
          <w:rFonts w:ascii="Cambria" w:hAnsi="Cambria" w:cs="Times New Roman"/>
        </w:rPr>
        <w:t>…. (e) ….</w:t>
      </w:r>
    </w:p>
    <w:p w:rsidR="0039538E" w:rsidRPr="007B61AD" w:rsidRDefault="0039538E" w:rsidP="007B61AD">
      <w:pPr>
        <w:pStyle w:val="ListParagraph"/>
        <w:spacing w:after="0" w:line="240" w:lineRule="auto"/>
        <w:ind w:left="1069"/>
        <w:jc w:val="both"/>
        <w:rPr>
          <w:rFonts w:ascii="Cambria" w:hAnsi="Cambria" w:cs="Times New Roman"/>
        </w:rPr>
      </w:pPr>
    </w:p>
    <w:p w:rsidR="00715B00" w:rsidRPr="007B61AD" w:rsidRDefault="00715B00" w:rsidP="007B61AD">
      <w:pPr>
        <w:pStyle w:val="ListParagraph"/>
        <w:numPr>
          <w:ilvl w:val="0"/>
          <w:numId w:val="24"/>
        </w:numPr>
        <w:spacing w:after="0" w:line="240" w:lineRule="auto"/>
        <w:ind w:left="1134"/>
        <w:jc w:val="both"/>
        <w:rPr>
          <w:rFonts w:ascii="Cambria" w:hAnsi="Cambria" w:cs="Times New Roman"/>
        </w:rPr>
      </w:pPr>
      <w:r w:rsidRPr="007B61AD">
        <w:rPr>
          <w:rFonts w:ascii="Cambria" w:hAnsi="Cambria" w:cs="Times New Roman"/>
        </w:rPr>
        <w:t>falsifies or substitutes financial records or produces fake accounts or documents or furnishes any false information with an intention to evade payment of tax due</w:t>
      </w:r>
      <w:r w:rsidR="00887BB9" w:rsidRPr="007B61AD">
        <w:rPr>
          <w:rFonts w:ascii="Cambria" w:hAnsi="Cambria" w:cs="Times New Roman"/>
        </w:rPr>
        <w:t xml:space="preserve"> under GST;</w:t>
      </w:r>
    </w:p>
    <w:p w:rsidR="0039538E" w:rsidRPr="007B61AD" w:rsidRDefault="0039538E" w:rsidP="007B61AD">
      <w:pPr>
        <w:pStyle w:val="ListParagraph"/>
        <w:spacing w:after="0" w:line="240" w:lineRule="auto"/>
        <w:ind w:left="1134"/>
        <w:jc w:val="both"/>
        <w:rPr>
          <w:rFonts w:ascii="Cambria" w:hAnsi="Cambria" w:cs="Times New Roman"/>
        </w:rPr>
      </w:pPr>
    </w:p>
    <w:p w:rsidR="00715B00" w:rsidRPr="007B61AD" w:rsidRDefault="00715B00" w:rsidP="007B61AD">
      <w:pPr>
        <w:autoSpaceDE w:val="0"/>
        <w:autoSpaceDN w:val="0"/>
        <w:adjustRightInd w:val="0"/>
        <w:spacing w:after="0" w:line="240" w:lineRule="auto"/>
        <w:ind w:left="709"/>
        <w:jc w:val="both"/>
        <w:rPr>
          <w:rFonts w:ascii="Cambria" w:hAnsi="Cambria" w:cs="Times New Roman"/>
        </w:rPr>
      </w:pPr>
      <w:proofErr w:type="gramStart"/>
      <w:r w:rsidRPr="007B61AD">
        <w:rPr>
          <w:rFonts w:ascii="Cambria" w:hAnsi="Cambria" w:cs="Times New Roman"/>
        </w:rPr>
        <w:t>shall</w:t>
      </w:r>
      <w:proofErr w:type="gramEnd"/>
      <w:r w:rsidRPr="007B61AD">
        <w:rPr>
          <w:rFonts w:ascii="Cambria" w:hAnsi="Cambria" w:cs="Times New Roman"/>
        </w:rPr>
        <w:t xml:space="preserve"> be punishable with imprisonment for a term which may extend to six months or with fine or with both.</w:t>
      </w:r>
    </w:p>
    <w:p w:rsidR="00715B00" w:rsidRPr="007B61AD" w:rsidRDefault="00715B00" w:rsidP="007B61AD">
      <w:pPr>
        <w:autoSpaceDE w:val="0"/>
        <w:autoSpaceDN w:val="0"/>
        <w:adjustRightInd w:val="0"/>
        <w:spacing w:after="0" w:line="240" w:lineRule="auto"/>
        <w:ind w:left="709"/>
        <w:jc w:val="both"/>
        <w:rPr>
          <w:rFonts w:ascii="Cambria" w:hAnsi="Cambria" w:cs="Times New Roman"/>
        </w:rPr>
      </w:pPr>
    </w:p>
    <w:p w:rsidR="0007139A" w:rsidRPr="007B61AD" w:rsidRDefault="0007139A" w:rsidP="007B61AD">
      <w:pPr>
        <w:pStyle w:val="ListParagraph"/>
        <w:numPr>
          <w:ilvl w:val="0"/>
          <w:numId w:val="30"/>
        </w:numPr>
        <w:spacing w:after="0" w:line="240" w:lineRule="auto"/>
        <w:ind w:left="709" w:hanging="283"/>
        <w:jc w:val="both"/>
        <w:rPr>
          <w:rFonts w:ascii="Cambria" w:hAnsi="Cambria" w:cs="Times New Roman"/>
          <w:b/>
          <w:bCs/>
        </w:rPr>
      </w:pPr>
      <w:r w:rsidRPr="007B61AD">
        <w:rPr>
          <w:rFonts w:ascii="Cambria" w:hAnsi="Cambria" w:cs="Times New Roman"/>
          <w:b/>
          <w:bCs/>
        </w:rPr>
        <w:t>Deferring implementation:</w:t>
      </w:r>
    </w:p>
    <w:p w:rsidR="0007139A" w:rsidRPr="007B61AD" w:rsidRDefault="0007139A" w:rsidP="007B61AD">
      <w:pPr>
        <w:pStyle w:val="ListParagraph"/>
        <w:spacing w:after="0" w:line="240" w:lineRule="auto"/>
        <w:ind w:left="709"/>
        <w:jc w:val="both"/>
        <w:rPr>
          <w:rFonts w:ascii="Cambria" w:hAnsi="Cambria" w:cs="Times New Roman"/>
          <w:b/>
          <w:bCs/>
        </w:rPr>
      </w:pPr>
    </w:p>
    <w:p w:rsidR="000E1769" w:rsidRPr="007B61AD" w:rsidRDefault="001B21CF" w:rsidP="007B61AD">
      <w:pPr>
        <w:pStyle w:val="ListParagraph"/>
        <w:spacing w:after="0" w:line="240" w:lineRule="auto"/>
        <w:ind w:left="709"/>
        <w:jc w:val="both"/>
        <w:rPr>
          <w:rFonts w:ascii="Cambria" w:hAnsi="Cambria" w:cs="Times New Roman"/>
          <w:b/>
          <w:bCs/>
        </w:rPr>
      </w:pPr>
      <w:r w:rsidRPr="007B61AD">
        <w:rPr>
          <w:rFonts w:ascii="Cambria" w:hAnsi="Cambria" w:cs="Times New Roman"/>
        </w:rPr>
        <w:t>Considering the nuances of the GST regime, it could be imperative to defer implementation of prosecution provisions at present. Even u</w:t>
      </w:r>
      <w:r w:rsidR="000E1769" w:rsidRPr="007B61AD">
        <w:rPr>
          <w:rFonts w:ascii="Cambria" w:hAnsi="Cambria" w:cs="Times New Roman"/>
        </w:rPr>
        <w:t xml:space="preserve">nder </w:t>
      </w:r>
      <w:r w:rsidRPr="007B61AD">
        <w:rPr>
          <w:rFonts w:ascii="Cambria" w:hAnsi="Cambria" w:cs="Times New Roman"/>
        </w:rPr>
        <w:t xml:space="preserve">the erstwhile </w:t>
      </w:r>
      <w:r w:rsidR="000E1769" w:rsidRPr="007B61AD">
        <w:rPr>
          <w:rFonts w:ascii="Cambria" w:hAnsi="Cambria" w:cs="Times New Roman"/>
        </w:rPr>
        <w:t xml:space="preserve">Service tax, the offence provisions relating to false </w:t>
      </w:r>
      <w:r w:rsidR="008934B5" w:rsidRPr="007B61AD">
        <w:rPr>
          <w:rFonts w:ascii="Cambria" w:hAnsi="Cambria" w:cs="Times New Roman"/>
        </w:rPr>
        <w:t xml:space="preserve">documents/ </w:t>
      </w:r>
      <w:r w:rsidR="000E1769" w:rsidRPr="007B61AD">
        <w:rPr>
          <w:rFonts w:ascii="Cambria" w:hAnsi="Cambria" w:cs="Times New Roman"/>
        </w:rPr>
        <w:t xml:space="preserve">statements were implemented only after 2011 though the law </w:t>
      </w:r>
      <w:r w:rsidR="00660950" w:rsidRPr="007B61AD">
        <w:rPr>
          <w:rFonts w:ascii="Cambria" w:hAnsi="Cambria" w:cs="Times New Roman"/>
        </w:rPr>
        <w:t>had come</w:t>
      </w:r>
      <w:r w:rsidR="000E1769" w:rsidRPr="007B61AD">
        <w:rPr>
          <w:rFonts w:ascii="Cambria" w:hAnsi="Cambria" w:cs="Times New Roman"/>
        </w:rPr>
        <w:t xml:space="preserve"> in</w:t>
      </w:r>
      <w:r w:rsidR="00660950" w:rsidRPr="007B61AD">
        <w:rPr>
          <w:rFonts w:ascii="Cambria" w:hAnsi="Cambria" w:cs="Times New Roman"/>
        </w:rPr>
        <w:t>to</w:t>
      </w:r>
      <w:r w:rsidR="000E1769" w:rsidRPr="007B61AD">
        <w:rPr>
          <w:rFonts w:ascii="Cambria" w:hAnsi="Cambria" w:cs="Times New Roman"/>
        </w:rPr>
        <w:t xml:space="preserve"> force from 1994.</w:t>
      </w:r>
      <w:r w:rsidR="000D7D50" w:rsidRPr="007B61AD">
        <w:rPr>
          <w:rFonts w:ascii="Cambria" w:hAnsi="Cambria" w:cs="Times New Roman"/>
        </w:rPr>
        <w:t xml:space="preserve"> </w:t>
      </w:r>
    </w:p>
    <w:p w:rsidR="007F76CE" w:rsidRPr="007B61AD" w:rsidRDefault="007F76CE" w:rsidP="007B61AD">
      <w:pPr>
        <w:spacing w:after="0" w:line="240" w:lineRule="auto"/>
        <w:ind w:left="720"/>
        <w:jc w:val="both"/>
        <w:rPr>
          <w:rFonts w:ascii="Cambria" w:hAnsi="Cambria" w:cs="Times New Roman"/>
          <w:b/>
          <w:bCs/>
        </w:rPr>
      </w:pPr>
    </w:p>
    <w:p w:rsidR="008934B5" w:rsidRPr="007B61AD" w:rsidRDefault="008934B5" w:rsidP="007B61AD">
      <w:pPr>
        <w:spacing w:after="0" w:line="240" w:lineRule="auto"/>
        <w:ind w:left="720"/>
        <w:jc w:val="both"/>
        <w:rPr>
          <w:rFonts w:ascii="Cambria" w:hAnsi="Cambria" w:cs="Times New Roman"/>
          <w:b/>
          <w:bCs/>
        </w:rPr>
      </w:pPr>
      <w:r w:rsidRPr="007B61AD">
        <w:rPr>
          <w:rFonts w:ascii="Cambria" w:hAnsi="Cambria" w:cs="Times New Roman"/>
          <w:b/>
          <w:bCs/>
        </w:rPr>
        <w:lastRenderedPageBreak/>
        <w:t>Suggestion:</w:t>
      </w:r>
    </w:p>
    <w:p w:rsidR="001B21CF" w:rsidRPr="007B61AD" w:rsidRDefault="008934B5" w:rsidP="007B61AD">
      <w:pPr>
        <w:spacing w:after="0" w:line="240" w:lineRule="auto"/>
        <w:ind w:left="720"/>
        <w:jc w:val="both"/>
        <w:rPr>
          <w:rFonts w:ascii="Cambria" w:hAnsi="Cambria" w:cs="Times New Roman"/>
        </w:rPr>
      </w:pPr>
      <w:r w:rsidRPr="007B61AD">
        <w:rPr>
          <w:rFonts w:ascii="Cambria" w:hAnsi="Cambria" w:cs="Times New Roman"/>
        </w:rPr>
        <w:t xml:space="preserve">This offence should be excluded from </w:t>
      </w:r>
      <w:r w:rsidR="000D7D50" w:rsidRPr="007B61AD">
        <w:rPr>
          <w:rFonts w:ascii="Cambria" w:hAnsi="Cambria" w:cs="Times New Roman"/>
        </w:rPr>
        <w:t xml:space="preserve">the scope of </w:t>
      </w:r>
      <w:r w:rsidRPr="007B61AD">
        <w:rPr>
          <w:rFonts w:ascii="Cambria" w:hAnsi="Cambria" w:cs="Times New Roman"/>
        </w:rPr>
        <w:t xml:space="preserve">section 132 </w:t>
      </w:r>
      <w:r w:rsidR="000D7D50" w:rsidRPr="007B61AD">
        <w:rPr>
          <w:rFonts w:ascii="Cambria" w:hAnsi="Cambria" w:cs="Times New Roman"/>
        </w:rPr>
        <w:t>for the time being and only penal provisions should continue for this offence</w:t>
      </w:r>
      <w:r w:rsidR="00D748A9" w:rsidRPr="007B61AD">
        <w:rPr>
          <w:rFonts w:ascii="Cambria" w:hAnsi="Cambria" w:cs="Times New Roman"/>
        </w:rPr>
        <w:t>.</w:t>
      </w:r>
    </w:p>
    <w:p w:rsidR="0059714F" w:rsidRPr="007B61AD" w:rsidRDefault="0059714F" w:rsidP="007B61AD">
      <w:pPr>
        <w:spacing w:after="0" w:line="240" w:lineRule="auto"/>
        <w:ind w:left="720"/>
        <w:jc w:val="both"/>
        <w:rPr>
          <w:rFonts w:ascii="Cambria" w:hAnsi="Cambria" w:cs="Times New Roman"/>
        </w:rPr>
      </w:pPr>
    </w:p>
    <w:p w:rsidR="00997A2E" w:rsidRPr="007B61AD" w:rsidRDefault="0007139A" w:rsidP="007B61AD">
      <w:pPr>
        <w:pStyle w:val="ListParagraph"/>
        <w:numPr>
          <w:ilvl w:val="0"/>
          <w:numId w:val="30"/>
        </w:numPr>
        <w:spacing w:after="0" w:line="240" w:lineRule="auto"/>
        <w:ind w:left="709" w:hanging="283"/>
        <w:jc w:val="both"/>
        <w:rPr>
          <w:rFonts w:ascii="Cambria" w:hAnsi="Cambria" w:cs="Times New Roman"/>
          <w:b/>
          <w:bCs/>
        </w:rPr>
      </w:pPr>
      <w:r w:rsidRPr="007B61AD">
        <w:rPr>
          <w:rFonts w:ascii="Cambria" w:hAnsi="Cambria" w:cs="Times New Roman"/>
          <w:b/>
          <w:bCs/>
        </w:rPr>
        <w:t>Set out parameters of Tax evasion:</w:t>
      </w:r>
    </w:p>
    <w:p w:rsidR="0007139A" w:rsidRPr="007B61AD" w:rsidRDefault="0007139A" w:rsidP="007B61AD">
      <w:pPr>
        <w:pStyle w:val="ListParagraph"/>
        <w:spacing w:after="0" w:line="240" w:lineRule="auto"/>
        <w:ind w:left="709"/>
        <w:jc w:val="both"/>
        <w:rPr>
          <w:rFonts w:ascii="Cambria" w:hAnsi="Cambria" w:cs="Times New Roman"/>
        </w:rPr>
      </w:pPr>
    </w:p>
    <w:p w:rsidR="008119F9" w:rsidRPr="007B61AD" w:rsidRDefault="00A15B93" w:rsidP="007B61AD">
      <w:pPr>
        <w:pStyle w:val="ListParagraph"/>
        <w:spacing w:after="0" w:line="240" w:lineRule="auto"/>
        <w:ind w:left="709"/>
        <w:jc w:val="both"/>
        <w:rPr>
          <w:rFonts w:ascii="Cambria" w:hAnsi="Cambria" w:cs="Times New Roman"/>
        </w:rPr>
      </w:pPr>
      <w:r w:rsidRPr="007B61AD">
        <w:rPr>
          <w:rFonts w:ascii="Cambria" w:hAnsi="Cambria" w:cs="Times New Roman"/>
        </w:rPr>
        <w:t xml:space="preserve">There have been </w:t>
      </w:r>
      <w:r w:rsidR="003852A2" w:rsidRPr="007B61AD">
        <w:rPr>
          <w:rFonts w:ascii="Cambria" w:hAnsi="Cambria" w:cs="Times New Roman"/>
        </w:rPr>
        <w:t>several instances</w:t>
      </w:r>
      <w:r w:rsidRPr="007B61AD">
        <w:rPr>
          <w:rFonts w:ascii="Cambria" w:hAnsi="Cambria" w:cs="Times New Roman"/>
        </w:rPr>
        <w:t xml:space="preserve"> </w:t>
      </w:r>
      <w:r w:rsidR="003852A2" w:rsidRPr="007B61AD">
        <w:rPr>
          <w:rFonts w:ascii="Cambria" w:hAnsi="Cambria" w:cs="Times New Roman"/>
        </w:rPr>
        <w:t xml:space="preserve">under tax statutes </w:t>
      </w:r>
      <w:r w:rsidRPr="007B61AD">
        <w:rPr>
          <w:rFonts w:ascii="Cambria" w:hAnsi="Cambria" w:cs="Times New Roman"/>
        </w:rPr>
        <w:t xml:space="preserve">where genuine tax planning had been alleged as tax evasion and courts had to intervene </w:t>
      </w:r>
      <w:r w:rsidR="001B384A" w:rsidRPr="007B61AD">
        <w:rPr>
          <w:rFonts w:ascii="Cambria" w:hAnsi="Cambria" w:cs="Times New Roman"/>
        </w:rPr>
        <w:t xml:space="preserve">and settle such cases. </w:t>
      </w:r>
      <w:r w:rsidR="006024EE" w:rsidRPr="007B61AD">
        <w:rPr>
          <w:rFonts w:ascii="Cambria" w:hAnsi="Cambria" w:cs="Times New Roman"/>
        </w:rPr>
        <w:t xml:space="preserve">Since clause (f) can be invoked only in cases where the intent of taxpayer is to evade tax due under GST, it would be </w:t>
      </w:r>
      <w:r w:rsidR="006455C1" w:rsidRPr="007B61AD">
        <w:rPr>
          <w:rFonts w:ascii="Cambria" w:hAnsi="Cambria" w:cs="Times New Roman"/>
        </w:rPr>
        <w:t xml:space="preserve">imperative to specify </w:t>
      </w:r>
      <w:r w:rsidR="00D908BE" w:rsidRPr="007B61AD">
        <w:rPr>
          <w:rFonts w:ascii="Cambria" w:hAnsi="Cambria" w:cs="Times New Roman"/>
        </w:rPr>
        <w:t>the parameters of tax evasion</w:t>
      </w:r>
      <w:r w:rsidR="006024EE" w:rsidRPr="007B61AD">
        <w:rPr>
          <w:rFonts w:ascii="Cambria" w:hAnsi="Cambria" w:cs="Times New Roman"/>
        </w:rPr>
        <w:t xml:space="preserve"> </w:t>
      </w:r>
      <w:r w:rsidR="00D908BE" w:rsidRPr="007B61AD">
        <w:rPr>
          <w:rFonts w:ascii="Cambria" w:hAnsi="Cambria" w:cs="Times New Roman"/>
        </w:rPr>
        <w:t>i</w:t>
      </w:r>
      <w:r w:rsidR="00D43B41" w:rsidRPr="007B61AD">
        <w:rPr>
          <w:rFonts w:ascii="Cambria" w:hAnsi="Cambria" w:cs="Times New Roman"/>
        </w:rPr>
        <w:t>n order to eliminate any subjectivity in the provisions and thereby avoid unwarranted litigation on this count</w:t>
      </w:r>
      <w:r w:rsidR="00D908BE" w:rsidRPr="007B61AD">
        <w:rPr>
          <w:rFonts w:ascii="Cambria" w:hAnsi="Cambria" w:cs="Times New Roman"/>
        </w:rPr>
        <w:t>.</w:t>
      </w:r>
    </w:p>
    <w:p w:rsidR="008119F9" w:rsidRPr="007B61AD" w:rsidRDefault="008119F9" w:rsidP="007B61AD">
      <w:pPr>
        <w:pStyle w:val="ListParagraph"/>
        <w:spacing w:after="0" w:line="240" w:lineRule="auto"/>
        <w:ind w:left="709"/>
        <w:jc w:val="both"/>
        <w:rPr>
          <w:rFonts w:ascii="Cambria" w:hAnsi="Cambria" w:cs="Times New Roman"/>
        </w:rPr>
      </w:pPr>
    </w:p>
    <w:p w:rsidR="008119F9" w:rsidRPr="007B61AD" w:rsidRDefault="008119F9" w:rsidP="007B61AD">
      <w:pPr>
        <w:pStyle w:val="ListParagraph"/>
        <w:spacing w:after="0" w:line="240" w:lineRule="auto"/>
        <w:ind w:left="709"/>
        <w:jc w:val="both"/>
        <w:rPr>
          <w:rFonts w:ascii="Cambria" w:hAnsi="Cambria" w:cs="Times New Roman"/>
          <w:b/>
          <w:bCs/>
        </w:rPr>
      </w:pPr>
      <w:r w:rsidRPr="007B61AD">
        <w:rPr>
          <w:rFonts w:ascii="Cambria" w:hAnsi="Cambria" w:cs="Times New Roman"/>
          <w:b/>
          <w:bCs/>
        </w:rPr>
        <w:t>Suggestion:</w:t>
      </w:r>
    </w:p>
    <w:p w:rsidR="0007053F" w:rsidRPr="007B61AD" w:rsidRDefault="0007053F" w:rsidP="007B61AD">
      <w:pPr>
        <w:pStyle w:val="ListParagraph"/>
        <w:spacing w:after="0" w:line="240" w:lineRule="auto"/>
        <w:ind w:left="709"/>
        <w:jc w:val="both"/>
        <w:rPr>
          <w:rFonts w:ascii="Cambria" w:hAnsi="Cambria" w:cs="Times New Roman"/>
        </w:rPr>
      </w:pPr>
    </w:p>
    <w:p w:rsidR="0007053F" w:rsidRPr="007B61AD" w:rsidRDefault="005662A3" w:rsidP="007B61AD">
      <w:pPr>
        <w:pStyle w:val="ListParagraph"/>
        <w:spacing w:after="0" w:line="240" w:lineRule="auto"/>
        <w:ind w:left="709"/>
        <w:jc w:val="both"/>
        <w:rPr>
          <w:rFonts w:ascii="Cambria" w:hAnsi="Cambria" w:cs="Times New Roman"/>
        </w:rPr>
      </w:pPr>
      <w:r w:rsidRPr="007B61AD">
        <w:rPr>
          <w:rFonts w:ascii="Cambria" w:hAnsi="Cambria" w:cs="Times New Roman"/>
        </w:rPr>
        <w:t>Explanation may be inserted to define Tax evasion with appropriate guidelines</w:t>
      </w:r>
      <w:r w:rsidR="0059714F" w:rsidRPr="007B61AD">
        <w:rPr>
          <w:rFonts w:ascii="Cambria" w:hAnsi="Cambria" w:cs="Times New Roman"/>
        </w:rPr>
        <w:t>.</w:t>
      </w:r>
      <w:r w:rsidRPr="007B61AD">
        <w:rPr>
          <w:rFonts w:ascii="Cambria" w:hAnsi="Cambria" w:cs="Times New Roman"/>
        </w:rPr>
        <w:t xml:space="preserve">   </w:t>
      </w:r>
      <w:r w:rsidR="00EA18B1" w:rsidRPr="007B61AD">
        <w:rPr>
          <w:rFonts w:ascii="Cambria" w:hAnsi="Cambria" w:cs="Times New Roman"/>
        </w:rPr>
        <w:t xml:space="preserve">Procedural lapses and scenarios mentioned </w:t>
      </w:r>
      <w:r w:rsidR="001013A0" w:rsidRPr="007B61AD">
        <w:rPr>
          <w:rFonts w:ascii="Cambria" w:hAnsi="Cambria" w:cs="Times New Roman"/>
        </w:rPr>
        <w:t>in</w:t>
      </w:r>
      <w:r w:rsidR="00EA18B1" w:rsidRPr="007B61AD">
        <w:rPr>
          <w:rFonts w:ascii="Cambria" w:hAnsi="Cambria" w:cs="Times New Roman"/>
        </w:rPr>
        <w:t xml:space="preserve"> para 4 above, should be considered while defining the term “Tax evasion”. </w:t>
      </w:r>
    </w:p>
    <w:p w:rsidR="0007139A" w:rsidRPr="007B61AD" w:rsidRDefault="00D43B41" w:rsidP="007B61AD">
      <w:pPr>
        <w:pStyle w:val="ListParagraph"/>
        <w:spacing w:after="0" w:line="240" w:lineRule="auto"/>
        <w:ind w:left="709"/>
        <w:jc w:val="both"/>
        <w:rPr>
          <w:rFonts w:ascii="Cambria" w:hAnsi="Cambria" w:cs="Times New Roman"/>
        </w:rPr>
      </w:pPr>
      <w:r w:rsidRPr="007B61AD">
        <w:rPr>
          <w:rFonts w:ascii="Cambria" w:hAnsi="Cambria" w:cs="Times New Roman"/>
        </w:rPr>
        <w:t xml:space="preserve"> </w:t>
      </w:r>
      <w:r w:rsidR="00A15B93" w:rsidRPr="007B61AD">
        <w:rPr>
          <w:rFonts w:ascii="Cambria" w:hAnsi="Cambria" w:cs="Times New Roman"/>
        </w:rPr>
        <w:t xml:space="preserve"> </w:t>
      </w:r>
    </w:p>
    <w:p w:rsidR="000A54C0" w:rsidRPr="007B61AD" w:rsidRDefault="005E4F9D" w:rsidP="007B61AD">
      <w:pPr>
        <w:pStyle w:val="ListParagraph"/>
        <w:numPr>
          <w:ilvl w:val="0"/>
          <w:numId w:val="30"/>
        </w:numPr>
        <w:spacing w:after="0" w:line="240" w:lineRule="auto"/>
        <w:ind w:left="709" w:hanging="283"/>
        <w:jc w:val="both"/>
        <w:rPr>
          <w:rFonts w:ascii="Cambria" w:hAnsi="Cambria" w:cs="Times New Roman"/>
          <w:b/>
          <w:bCs/>
        </w:rPr>
      </w:pPr>
      <w:r w:rsidRPr="007B61AD">
        <w:rPr>
          <w:rFonts w:ascii="Cambria" w:hAnsi="Cambria" w:cs="Times New Roman"/>
          <w:b/>
          <w:bCs/>
        </w:rPr>
        <w:t xml:space="preserve"> </w:t>
      </w:r>
      <w:r w:rsidR="009E7026" w:rsidRPr="007B61AD">
        <w:rPr>
          <w:rFonts w:ascii="Cambria" w:hAnsi="Cambria" w:cs="Times New Roman"/>
          <w:b/>
          <w:bCs/>
        </w:rPr>
        <w:t>Materiality</w:t>
      </w:r>
    </w:p>
    <w:p w:rsidR="009E7026" w:rsidRPr="007B61AD" w:rsidRDefault="009E7026" w:rsidP="007B61AD">
      <w:pPr>
        <w:pStyle w:val="ListParagraph"/>
        <w:spacing w:after="0" w:line="240" w:lineRule="auto"/>
        <w:ind w:left="709"/>
        <w:jc w:val="both"/>
        <w:rPr>
          <w:rFonts w:ascii="Cambria" w:hAnsi="Cambria" w:cs="Times New Roman"/>
        </w:rPr>
      </w:pPr>
    </w:p>
    <w:p w:rsidR="00BF182A" w:rsidRPr="007B61AD" w:rsidRDefault="00F92B3E" w:rsidP="007B61AD">
      <w:pPr>
        <w:pStyle w:val="ListParagraph"/>
        <w:spacing w:after="0" w:line="240" w:lineRule="auto"/>
        <w:ind w:left="709"/>
        <w:jc w:val="both"/>
        <w:rPr>
          <w:rFonts w:ascii="Cambria" w:hAnsi="Cambria" w:cs="Times New Roman"/>
        </w:rPr>
      </w:pPr>
      <w:r w:rsidRPr="007B61AD">
        <w:rPr>
          <w:rFonts w:ascii="Cambria" w:hAnsi="Cambria" w:cs="Times New Roman"/>
        </w:rPr>
        <w:t>Invoking the offence provision for falsification of records to cases which are not materially significant when compared with the overall quantum of tax liability discharged by the taxpayer could result in higher tax administration cost. This could be unintentional and the onus to prove the same under the law could be burdensome for the taxpayer.</w:t>
      </w:r>
    </w:p>
    <w:p w:rsidR="00BF182A" w:rsidRPr="007B61AD" w:rsidRDefault="00BF182A" w:rsidP="007B61AD">
      <w:pPr>
        <w:pStyle w:val="ListParagraph"/>
        <w:spacing w:after="0" w:line="240" w:lineRule="auto"/>
        <w:ind w:left="709"/>
        <w:jc w:val="both"/>
        <w:rPr>
          <w:rFonts w:ascii="Cambria" w:hAnsi="Cambria" w:cs="Times New Roman"/>
        </w:rPr>
      </w:pPr>
    </w:p>
    <w:p w:rsidR="00BF182A" w:rsidRPr="007B61AD" w:rsidRDefault="00BF182A" w:rsidP="007B61AD">
      <w:pPr>
        <w:pStyle w:val="ListParagraph"/>
        <w:spacing w:after="0" w:line="240" w:lineRule="auto"/>
        <w:ind w:left="709"/>
        <w:jc w:val="both"/>
        <w:rPr>
          <w:rFonts w:ascii="Cambria" w:hAnsi="Cambria" w:cs="Times New Roman"/>
          <w:b/>
          <w:bCs/>
        </w:rPr>
      </w:pPr>
      <w:r w:rsidRPr="007B61AD">
        <w:rPr>
          <w:rFonts w:ascii="Cambria" w:hAnsi="Cambria" w:cs="Times New Roman"/>
          <w:b/>
          <w:bCs/>
        </w:rPr>
        <w:t>Suggestion:</w:t>
      </w:r>
    </w:p>
    <w:p w:rsidR="00BF182A" w:rsidRPr="007B61AD" w:rsidRDefault="00BF182A" w:rsidP="007B61AD">
      <w:pPr>
        <w:pStyle w:val="ListParagraph"/>
        <w:spacing w:after="0" w:line="240" w:lineRule="auto"/>
        <w:ind w:left="709"/>
        <w:jc w:val="both"/>
        <w:rPr>
          <w:rFonts w:ascii="Cambria" w:hAnsi="Cambria" w:cs="Times New Roman"/>
        </w:rPr>
      </w:pPr>
    </w:p>
    <w:p w:rsidR="00EF6365" w:rsidRPr="007B61AD" w:rsidRDefault="00FB28EB" w:rsidP="007B61AD">
      <w:pPr>
        <w:pStyle w:val="ListParagraph"/>
        <w:spacing w:after="0" w:line="240" w:lineRule="auto"/>
        <w:ind w:left="709"/>
        <w:jc w:val="both"/>
        <w:rPr>
          <w:rFonts w:ascii="Cambria" w:hAnsi="Cambria" w:cs="Times New Roman"/>
        </w:rPr>
      </w:pPr>
      <w:r w:rsidRPr="007B61AD">
        <w:rPr>
          <w:rFonts w:ascii="Cambria" w:hAnsi="Cambria" w:cs="Times New Roman"/>
        </w:rPr>
        <w:t xml:space="preserve">Offence provision may be invoked only in cases where the </w:t>
      </w:r>
      <w:r w:rsidR="001E6774" w:rsidRPr="007B61AD">
        <w:rPr>
          <w:rFonts w:ascii="Cambria" w:hAnsi="Cambria" w:cs="Times New Roman"/>
        </w:rPr>
        <w:t>amount of tax intended to be evaded is significantly high</w:t>
      </w:r>
      <w:r w:rsidR="007F2A95" w:rsidRPr="007B61AD">
        <w:rPr>
          <w:rFonts w:ascii="Cambria" w:hAnsi="Cambria" w:cs="Times New Roman"/>
        </w:rPr>
        <w:t xml:space="preserve"> if</w:t>
      </w:r>
      <w:r w:rsidR="001E6774" w:rsidRPr="007B61AD">
        <w:rPr>
          <w:rFonts w:ascii="Cambria" w:hAnsi="Cambria" w:cs="Times New Roman"/>
        </w:rPr>
        <w:t xml:space="preserve"> compared to total tax outflow of the taxpayer</w:t>
      </w:r>
      <w:r w:rsidR="007F2A95" w:rsidRPr="007B61AD">
        <w:rPr>
          <w:rFonts w:ascii="Cambria" w:hAnsi="Cambria" w:cs="Times New Roman"/>
        </w:rPr>
        <w:t xml:space="preserve">, say more than </w:t>
      </w:r>
      <w:r w:rsidR="00CB76DB" w:rsidRPr="007B61AD">
        <w:rPr>
          <w:rFonts w:ascii="Cambria" w:hAnsi="Cambria" w:cs="Times New Roman"/>
        </w:rPr>
        <w:t>10</w:t>
      </w:r>
      <w:r w:rsidR="007F2A95" w:rsidRPr="007B61AD">
        <w:rPr>
          <w:rFonts w:ascii="Cambria" w:hAnsi="Cambria" w:cs="Times New Roman"/>
        </w:rPr>
        <w:t>% of the total tax.</w:t>
      </w:r>
    </w:p>
    <w:p w:rsidR="00E635AF" w:rsidRPr="007B61AD" w:rsidRDefault="00E635AF" w:rsidP="007B61AD">
      <w:pPr>
        <w:pStyle w:val="ListParagraph"/>
        <w:spacing w:after="0" w:line="240" w:lineRule="auto"/>
        <w:ind w:left="709"/>
        <w:jc w:val="both"/>
        <w:rPr>
          <w:rFonts w:ascii="Cambria" w:hAnsi="Cambria" w:cs="Times New Roman"/>
        </w:rPr>
      </w:pPr>
    </w:p>
    <w:p w:rsidR="00715B00" w:rsidRPr="007B61AD" w:rsidRDefault="00815CE5" w:rsidP="007B61AD">
      <w:pPr>
        <w:pStyle w:val="ListParagraph"/>
        <w:numPr>
          <w:ilvl w:val="1"/>
          <w:numId w:val="26"/>
        </w:numPr>
        <w:spacing w:after="0" w:line="240" w:lineRule="auto"/>
        <w:ind w:left="709"/>
        <w:jc w:val="both"/>
        <w:rPr>
          <w:rFonts w:ascii="Cambria" w:hAnsi="Cambria" w:cs="Times New Roman"/>
          <w:b/>
        </w:rPr>
      </w:pPr>
      <w:r w:rsidRPr="007B61AD">
        <w:rPr>
          <w:rFonts w:ascii="Cambria" w:hAnsi="Cambria" w:cs="Times New Roman"/>
          <w:b/>
        </w:rPr>
        <w:t>O</w:t>
      </w:r>
      <w:r w:rsidR="00715B00" w:rsidRPr="007B61AD">
        <w:rPr>
          <w:rFonts w:ascii="Cambria" w:hAnsi="Cambria" w:cs="Times New Roman"/>
          <w:b/>
        </w:rPr>
        <w:t>ther offences</w:t>
      </w:r>
    </w:p>
    <w:p w:rsidR="00AE44C7" w:rsidRPr="007B61AD" w:rsidRDefault="00AE44C7" w:rsidP="007B61AD">
      <w:pPr>
        <w:pStyle w:val="ListParagraph"/>
        <w:spacing w:after="0" w:line="240" w:lineRule="auto"/>
        <w:ind w:left="709"/>
        <w:jc w:val="both"/>
        <w:rPr>
          <w:rFonts w:ascii="Cambria" w:hAnsi="Cambria" w:cs="Times New Roman"/>
          <w:b/>
        </w:rPr>
      </w:pPr>
    </w:p>
    <w:p w:rsidR="00E45B61" w:rsidRPr="007B61AD" w:rsidRDefault="00E45B61" w:rsidP="007B61AD">
      <w:pPr>
        <w:pStyle w:val="ListParagraph"/>
        <w:numPr>
          <w:ilvl w:val="2"/>
          <w:numId w:val="26"/>
        </w:numPr>
        <w:spacing w:after="0" w:line="240" w:lineRule="auto"/>
        <w:ind w:left="709"/>
        <w:jc w:val="both"/>
        <w:rPr>
          <w:rFonts w:ascii="Cambria" w:hAnsi="Cambria" w:cs="Times New Roman"/>
          <w:b/>
        </w:rPr>
      </w:pPr>
      <w:r w:rsidRPr="007B61AD">
        <w:rPr>
          <w:rFonts w:ascii="Cambria" w:hAnsi="Cambria" w:cs="Times New Roman"/>
          <w:b/>
        </w:rPr>
        <w:t>Prosecution and arrest</w:t>
      </w:r>
    </w:p>
    <w:p w:rsidR="00E45B61" w:rsidRDefault="008D1A62" w:rsidP="007B61AD">
      <w:pPr>
        <w:spacing w:after="0" w:line="240" w:lineRule="auto"/>
        <w:ind w:left="720"/>
        <w:jc w:val="both"/>
        <w:rPr>
          <w:rFonts w:ascii="Cambria" w:hAnsi="Cambria" w:cs="Times New Roman"/>
        </w:rPr>
      </w:pPr>
      <w:r w:rsidRPr="007B61AD">
        <w:rPr>
          <w:rFonts w:ascii="Cambria" w:hAnsi="Cambria" w:cs="Times New Roman"/>
        </w:rPr>
        <w:t>Under section 132(1)(a)</w:t>
      </w:r>
      <w:r w:rsidR="008E2CBD" w:rsidRPr="007B61AD">
        <w:rPr>
          <w:rFonts w:ascii="Cambria" w:hAnsi="Cambria" w:cs="Times New Roman"/>
        </w:rPr>
        <w:t>,</w:t>
      </w:r>
      <w:r w:rsidRPr="007B61AD">
        <w:rPr>
          <w:rFonts w:ascii="Cambria" w:hAnsi="Cambria" w:cs="Times New Roman"/>
        </w:rPr>
        <w:t xml:space="preserve"> p</w:t>
      </w:r>
      <w:r w:rsidR="00E45B61" w:rsidRPr="007B61AD">
        <w:rPr>
          <w:rFonts w:ascii="Cambria" w:hAnsi="Cambria" w:cs="Times New Roman"/>
        </w:rPr>
        <w:t>rosecution in all the cases of supply without issuance of invoice could be worrisome as it could entail imprisonment even in scenarios where there is an ambiguity on a transaction qualifying as a supply or not.</w:t>
      </w:r>
    </w:p>
    <w:p w:rsidR="007B61AD" w:rsidRPr="007B61AD" w:rsidRDefault="007B61AD" w:rsidP="007B61AD">
      <w:pPr>
        <w:spacing w:after="0" w:line="240" w:lineRule="auto"/>
        <w:ind w:left="720"/>
        <w:jc w:val="both"/>
        <w:rPr>
          <w:rFonts w:ascii="Cambria" w:hAnsi="Cambria" w:cs="Times New Roman"/>
        </w:rPr>
      </w:pPr>
    </w:p>
    <w:p w:rsidR="00E45B61" w:rsidRDefault="00E45B61" w:rsidP="007B61AD">
      <w:pPr>
        <w:spacing w:after="0" w:line="240" w:lineRule="auto"/>
        <w:ind w:left="720"/>
        <w:jc w:val="both"/>
        <w:rPr>
          <w:rFonts w:ascii="Cambria" w:hAnsi="Cambria" w:cs="Times New Roman"/>
        </w:rPr>
      </w:pPr>
      <w:r w:rsidRPr="007B61AD">
        <w:rPr>
          <w:rFonts w:ascii="Cambria" w:hAnsi="Cambria" w:cs="Times New Roman"/>
        </w:rPr>
        <w:t>The supplier is liable to be prosecuted</w:t>
      </w:r>
      <w:r w:rsidR="007E6BEC" w:rsidRPr="007B61AD">
        <w:rPr>
          <w:rFonts w:ascii="Cambria" w:hAnsi="Cambria" w:cs="Times New Roman"/>
        </w:rPr>
        <w:t xml:space="preserve"> under section 132(1</w:t>
      </w:r>
      <w:proofErr w:type="gramStart"/>
      <w:r w:rsidR="007E6BEC" w:rsidRPr="007B61AD">
        <w:rPr>
          <w:rFonts w:ascii="Cambria" w:hAnsi="Cambria" w:cs="Times New Roman"/>
        </w:rPr>
        <w:t>)(</w:t>
      </w:r>
      <w:proofErr w:type="gramEnd"/>
      <w:r w:rsidR="007E6BEC" w:rsidRPr="007B61AD">
        <w:rPr>
          <w:rFonts w:ascii="Cambria" w:hAnsi="Cambria" w:cs="Times New Roman"/>
        </w:rPr>
        <w:t>b),</w:t>
      </w:r>
      <w:r w:rsidRPr="007B61AD">
        <w:rPr>
          <w:rFonts w:ascii="Cambria" w:hAnsi="Cambria" w:cs="Times New Roman"/>
        </w:rPr>
        <w:t xml:space="preserve"> where it has raised invoice without supplying goods or service. As GST law is not yet settled, there can be cases where the supplier has treated an activity as supply and issued an invoice (credit on which is claimed by the recipient) but the department takes the </w:t>
      </w:r>
      <w:r w:rsidR="00AC65E0" w:rsidRPr="007B61AD">
        <w:rPr>
          <w:rFonts w:ascii="Cambria" w:hAnsi="Cambria" w:cs="Times New Roman"/>
        </w:rPr>
        <w:t>contrary</w:t>
      </w:r>
      <w:r w:rsidRPr="007B61AD">
        <w:rPr>
          <w:rFonts w:ascii="Cambria" w:hAnsi="Cambria" w:cs="Times New Roman"/>
        </w:rPr>
        <w:t xml:space="preserve"> view by not treating such activity as a supply. In these cases, prosecuting the supplier may not be proper.</w:t>
      </w:r>
    </w:p>
    <w:p w:rsidR="007B61AD" w:rsidRPr="007B61AD" w:rsidRDefault="007B61AD" w:rsidP="007B61AD">
      <w:pPr>
        <w:spacing w:after="0" w:line="240" w:lineRule="auto"/>
        <w:ind w:left="720"/>
        <w:jc w:val="both"/>
        <w:rPr>
          <w:rFonts w:ascii="Cambria" w:hAnsi="Cambria" w:cs="Times New Roman"/>
        </w:rPr>
      </w:pPr>
    </w:p>
    <w:p w:rsidR="00E45B61" w:rsidRPr="007B61AD" w:rsidRDefault="00E45B61" w:rsidP="007B61AD">
      <w:pPr>
        <w:spacing w:after="0" w:line="240" w:lineRule="auto"/>
        <w:ind w:left="720"/>
        <w:jc w:val="both"/>
        <w:rPr>
          <w:rFonts w:ascii="Cambria" w:hAnsi="Cambria" w:cs="Times New Roman"/>
        </w:rPr>
      </w:pPr>
      <w:r w:rsidRPr="007B61AD">
        <w:rPr>
          <w:rFonts w:ascii="Cambria" w:hAnsi="Cambria" w:cs="Times New Roman"/>
        </w:rPr>
        <w:t xml:space="preserve">Further, there could be cases where the recipient has not paid the tax </w:t>
      </w:r>
      <w:r w:rsidR="00902FA5" w:rsidRPr="007B61AD">
        <w:rPr>
          <w:rFonts w:ascii="Cambria" w:hAnsi="Cambria" w:cs="Times New Roman"/>
        </w:rPr>
        <w:t xml:space="preserve">amount </w:t>
      </w:r>
      <w:r w:rsidRPr="007B61AD">
        <w:rPr>
          <w:rFonts w:ascii="Cambria" w:hAnsi="Cambria" w:cs="Times New Roman"/>
        </w:rPr>
        <w:t xml:space="preserve">to the supplier and hence the supplier is unable to pay the tax due to financial reasons. Imprisonment in such cases may be fatal to businesses. </w:t>
      </w:r>
    </w:p>
    <w:p w:rsidR="003073DC" w:rsidRPr="007B61AD" w:rsidRDefault="003073DC" w:rsidP="007B61AD">
      <w:pPr>
        <w:spacing w:after="0" w:line="240" w:lineRule="auto"/>
        <w:ind w:left="720"/>
        <w:jc w:val="both"/>
        <w:rPr>
          <w:rFonts w:ascii="Cambria" w:hAnsi="Cambria" w:cs="Times New Roman"/>
          <w:b/>
        </w:rPr>
      </w:pPr>
    </w:p>
    <w:p w:rsidR="00E45B61" w:rsidRPr="007B61AD" w:rsidRDefault="00162120" w:rsidP="007B61AD">
      <w:pPr>
        <w:spacing w:after="0" w:line="240" w:lineRule="auto"/>
        <w:ind w:left="720"/>
        <w:jc w:val="both"/>
        <w:rPr>
          <w:rFonts w:ascii="Cambria" w:hAnsi="Cambria" w:cs="Times New Roman"/>
          <w:b/>
        </w:rPr>
      </w:pPr>
      <w:r w:rsidRPr="007B61AD">
        <w:rPr>
          <w:rFonts w:ascii="Cambria" w:hAnsi="Cambria" w:cs="Times New Roman"/>
          <w:b/>
        </w:rPr>
        <w:t>Suggestion</w:t>
      </w:r>
      <w:r w:rsidR="002C0A21" w:rsidRPr="007B61AD">
        <w:rPr>
          <w:rFonts w:ascii="Cambria" w:hAnsi="Cambria" w:cs="Times New Roman"/>
          <w:b/>
        </w:rPr>
        <w:t>:</w:t>
      </w:r>
    </w:p>
    <w:p w:rsidR="00F6703B" w:rsidRPr="007B61AD" w:rsidRDefault="00F6703B" w:rsidP="007B61AD">
      <w:pPr>
        <w:pStyle w:val="ListParagraph"/>
        <w:numPr>
          <w:ilvl w:val="0"/>
          <w:numId w:val="13"/>
        </w:numPr>
        <w:spacing w:after="0" w:line="240" w:lineRule="auto"/>
        <w:ind w:left="1134"/>
        <w:jc w:val="both"/>
        <w:rPr>
          <w:rFonts w:ascii="Cambria" w:hAnsi="Cambria" w:cs="Times New Roman"/>
        </w:rPr>
      </w:pPr>
      <w:r w:rsidRPr="007B61AD">
        <w:rPr>
          <w:rFonts w:ascii="Cambria" w:hAnsi="Cambria" w:cs="Times New Roman"/>
        </w:rPr>
        <w:t xml:space="preserve">Prosecution should be restricted only to cases where there is an intention to evade tax. Thus, cases like genuine </w:t>
      </w:r>
      <w:r w:rsidR="004260AB" w:rsidRPr="007B61AD">
        <w:rPr>
          <w:rFonts w:ascii="Cambria" w:hAnsi="Cambria" w:cs="Times New Roman"/>
        </w:rPr>
        <w:t xml:space="preserve">wrong </w:t>
      </w:r>
      <w:r w:rsidRPr="007B61AD">
        <w:rPr>
          <w:rFonts w:ascii="Cambria" w:hAnsi="Cambria" w:cs="Times New Roman"/>
        </w:rPr>
        <w:t xml:space="preserve">classification of goods or services, valuation and </w:t>
      </w:r>
      <w:r w:rsidRPr="007B61AD">
        <w:rPr>
          <w:rFonts w:ascii="Cambria" w:hAnsi="Cambria" w:cs="Times New Roman"/>
        </w:rPr>
        <w:lastRenderedPageBreak/>
        <w:t>those where there is no loss to the Revenue (revenue neutral) should be excluded from the provisions of section 132.</w:t>
      </w:r>
    </w:p>
    <w:p w:rsidR="00F6703B" w:rsidRPr="007B61AD" w:rsidRDefault="00F6703B" w:rsidP="007B61AD">
      <w:pPr>
        <w:pStyle w:val="ListParagraph"/>
        <w:spacing w:after="0" w:line="240" w:lineRule="auto"/>
        <w:rPr>
          <w:rFonts w:ascii="Cambria" w:hAnsi="Cambria" w:cs="Times New Roman"/>
        </w:rPr>
      </w:pPr>
    </w:p>
    <w:p w:rsidR="002026C1" w:rsidRPr="007B61AD" w:rsidRDefault="004950B7" w:rsidP="007B61AD">
      <w:pPr>
        <w:pStyle w:val="ListParagraph"/>
        <w:numPr>
          <w:ilvl w:val="0"/>
          <w:numId w:val="13"/>
        </w:numPr>
        <w:spacing w:after="0" w:line="240" w:lineRule="auto"/>
        <w:ind w:left="1134"/>
        <w:jc w:val="both"/>
        <w:rPr>
          <w:rFonts w:ascii="Cambria" w:hAnsi="Cambria" w:cs="Times New Roman"/>
        </w:rPr>
      </w:pPr>
      <w:r w:rsidRPr="007B61AD">
        <w:rPr>
          <w:rFonts w:ascii="Cambria" w:hAnsi="Cambria" w:cs="Times New Roman"/>
        </w:rPr>
        <w:t>There are p</w:t>
      </w:r>
      <w:r w:rsidR="007E6BEC" w:rsidRPr="007B61AD">
        <w:rPr>
          <w:rFonts w:ascii="Cambria" w:hAnsi="Cambria" w:cs="Times New Roman"/>
        </w:rPr>
        <w:t>enal provision</w:t>
      </w:r>
      <w:r w:rsidR="00756F11" w:rsidRPr="007B61AD">
        <w:rPr>
          <w:rFonts w:ascii="Cambria" w:hAnsi="Cambria" w:cs="Times New Roman"/>
        </w:rPr>
        <w:t>s</w:t>
      </w:r>
      <w:r w:rsidR="007E6BEC" w:rsidRPr="007B61AD">
        <w:rPr>
          <w:rFonts w:ascii="Cambria" w:hAnsi="Cambria" w:cs="Times New Roman"/>
        </w:rPr>
        <w:t xml:space="preserve"> under section 122</w:t>
      </w:r>
      <w:r w:rsidR="00756F11" w:rsidRPr="007B61AD">
        <w:rPr>
          <w:rFonts w:ascii="Cambria" w:hAnsi="Cambria" w:cs="Times New Roman"/>
        </w:rPr>
        <w:t xml:space="preserve"> </w:t>
      </w:r>
      <w:r w:rsidRPr="007B61AD">
        <w:rPr>
          <w:rFonts w:ascii="Cambria" w:hAnsi="Cambria" w:cs="Times New Roman"/>
        </w:rPr>
        <w:t xml:space="preserve">and </w:t>
      </w:r>
      <w:r w:rsidR="00CC14D0" w:rsidRPr="007B61AD">
        <w:rPr>
          <w:rFonts w:ascii="Cambria" w:hAnsi="Cambria" w:cs="Times New Roman"/>
        </w:rPr>
        <w:t>hence</w:t>
      </w:r>
      <w:r w:rsidR="005F23AE" w:rsidRPr="007B61AD">
        <w:rPr>
          <w:rFonts w:ascii="Cambria" w:hAnsi="Cambria" w:cs="Times New Roman"/>
        </w:rPr>
        <w:t>,</w:t>
      </w:r>
      <w:r w:rsidR="002026C1" w:rsidRPr="007B61AD">
        <w:rPr>
          <w:rFonts w:ascii="Cambria" w:hAnsi="Cambria" w:cs="Times New Roman"/>
        </w:rPr>
        <w:t xml:space="preserve"> prosecution, arrest and imprisonment </w:t>
      </w:r>
      <w:r w:rsidR="00E31656" w:rsidRPr="007B61AD">
        <w:rPr>
          <w:rFonts w:ascii="Cambria" w:hAnsi="Cambria" w:cs="Times New Roman"/>
        </w:rPr>
        <w:t xml:space="preserve">provisions </w:t>
      </w:r>
      <w:r w:rsidR="002026C1" w:rsidRPr="007B61AD">
        <w:rPr>
          <w:rFonts w:ascii="Cambria" w:hAnsi="Cambria" w:cs="Times New Roman"/>
        </w:rPr>
        <w:t xml:space="preserve">should be initiated with adequate checks and balances, in the rarest of rare cases of hard, habitual and deliberate defaulters. Such rare cases may cover instances where the fraudulent activity or the collusion between the supplier and recipient with a clear motive of evasion of tax, wrong claim of ITC or refund claims, is blatant. </w:t>
      </w:r>
    </w:p>
    <w:p w:rsidR="002026C1" w:rsidRPr="007B61AD" w:rsidRDefault="002026C1" w:rsidP="007B61AD">
      <w:pPr>
        <w:pStyle w:val="ListParagraph"/>
        <w:spacing w:after="0" w:line="240" w:lineRule="auto"/>
        <w:ind w:left="1134"/>
        <w:jc w:val="both"/>
        <w:rPr>
          <w:rFonts w:ascii="Cambria" w:hAnsi="Cambria" w:cs="Times New Roman"/>
        </w:rPr>
      </w:pPr>
    </w:p>
    <w:p w:rsidR="00A06D91" w:rsidRPr="007B61AD" w:rsidRDefault="00A67F2F" w:rsidP="007B61AD">
      <w:pPr>
        <w:pStyle w:val="ListParagraph"/>
        <w:numPr>
          <w:ilvl w:val="0"/>
          <w:numId w:val="13"/>
        </w:numPr>
        <w:spacing w:after="0" w:line="240" w:lineRule="auto"/>
        <w:ind w:left="1134"/>
        <w:jc w:val="both"/>
        <w:rPr>
          <w:rFonts w:ascii="Cambria" w:hAnsi="Cambria" w:cs="Times New Roman"/>
        </w:rPr>
      </w:pPr>
      <w:r w:rsidRPr="007B61AD">
        <w:rPr>
          <w:rFonts w:ascii="Cambria" w:hAnsi="Cambria" w:cs="Times New Roman"/>
        </w:rPr>
        <w:t xml:space="preserve">The clause (c) of section 132(1) covers the case where ITC is claimed basis the invoice issued by the supplier without supply of goods or services. </w:t>
      </w:r>
      <w:r w:rsidR="00A06D91" w:rsidRPr="007B61AD">
        <w:rPr>
          <w:rFonts w:ascii="Cambria" w:hAnsi="Cambria" w:cs="Times New Roman"/>
        </w:rPr>
        <w:t xml:space="preserve">The </w:t>
      </w:r>
      <w:r w:rsidRPr="007B61AD">
        <w:rPr>
          <w:rFonts w:ascii="Cambria" w:hAnsi="Cambria" w:cs="Times New Roman"/>
        </w:rPr>
        <w:t xml:space="preserve">ambit of this provision </w:t>
      </w:r>
      <w:r w:rsidR="00A06D91" w:rsidRPr="007B61AD">
        <w:rPr>
          <w:rFonts w:ascii="Cambria" w:hAnsi="Cambria" w:cs="Times New Roman"/>
        </w:rPr>
        <w:t>is very wide and vague in as much as it can cover even the genuine cases of ITC claim</w:t>
      </w:r>
      <w:r w:rsidRPr="007B61AD">
        <w:rPr>
          <w:rFonts w:ascii="Cambria" w:hAnsi="Cambria" w:cs="Times New Roman"/>
        </w:rPr>
        <w:t xml:space="preserve"> </w:t>
      </w:r>
      <w:r w:rsidR="00A06D91" w:rsidRPr="007B61AD">
        <w:rPr>
          <w:rFonts w:ascii="Cambria" w:hAnsi="Cambria" w:cs="Times New Roman"/>
        </w:rPr>
        <w:t xml:space="preserve">by the recipient without there being any fraud or </w:t>
      </w:r>
      <w:r w:rsidR="00A06D91" w:rsidRPr="007B61AD">
        <w:rPr>
          <w:rFonts w:ascii="Cambria" w:hAnsi="Cambria" w:cs="Times New Roman"/>
          <w:i/>
          <w:iCs/>
        </w:rPr>
        <w:t>malafide</w:t>
      </w:r>
      <w:r w:rsidR="00A06D91" w:rsidRPr="007B61AD">
        <w:rPr>
          <w:rFonts w:ascii="Cambria" w:hAnsi="Cambria" w:cs="Times New Roman"/>
        </w:rPr>
        <w:t xml:space="preserve"> reasons.</w:t>
      </w:r>
    </w:p>
    <w:p w:rsidR="00A06D91" w:rsidRPr="007B61AD" w:rsidRDefault="00A06D91" w:rsidP="007B61AD">
      <w:pPr>
        <w:pStyle w:val="ListParagraph"/>
        <w:spacing w:after="0" w:line="240" w:lineRule="auto"/>
        <w:rPr>
          <w:rFonts w:ascii="Cambria" w:hAnsi="Cambria" w:cs="Times New Roman"/>
        </w:rPr>
      </w:pPr>
    </w:p>
    <w:p w:rsidR="00A06D91" w:rsidRPr="007B61AD" w:rsidRDefault="00A06D91" w:rsidP="007B61AD">
      <w:pPr>
        <w:pStyle w:val="ListParagraph"/>
        <w:spacing w:after="0" w:line="240" w:lineRule="auto"/>
        <w:ind w:left="1134"/>
        <w:jc w:val="both"/>
        <w:rPr>
          <w:rFonts w:ascii="Cambria" w:hAnsi="Cambria" w:cs="Times New Roman"/>
        </w:rPr>
      </w:pPr>
      <w:r w:rsidRPr="007B61AD">
        <w:rPr>
          <w:rFonts w:ascii="Cambria" w:hAnsi="Cambria" w:cs="Times New Roman"/>
        </w:rPr>
        <w:t xml:space="preserve">For instance, supplier may issue invoice basis supplies made but not reckoned as such by the tax department. The recipient would also account for such supply based on the invoice raised by the supplier and accordingly claim ITC after making the payment of consideration and tax thereon to the supplier. The </w:t>
      </w:r>
      <w:proofErr w:type="gramStart"/>
      <w:r w:rsidR="00A67F2F" w:rsidRPr="007B61AD">
        <w:rPr>
          <w:rFonts w:ascii="Cambria" w:hAnsi="Cambria" w:cs="Times New Roman"/>
        </w:rPr>
        <w:t>reading of the provisions suggest</w:t>
      </w:r>
      <w:proofErr w:type="gramEnd"/>
      <w:r w:rsidR="00A67F2F" w:rsidRPr="007B61AD">
        <w:rPr>
          <w:rFonts w:ascii="Cambria" w:hAnsi="Cambria" w:cs="Times New Roman"/>
        </w:rPr>
        <w:t xml:space="preserve"> that the </w:t>
      </w:r>
      <w:r w:rsidRPr="007B61AD">
        <w:rPr>
          <w:rFonts w:ascii="Cambria" w:hAnsi="Cambria" w:cs="Times New Roman"/>
        </w:rPr>
        <w:t xml:space="preserve">department </w:t>
      </w:r>
      <w:r w:rsidR="00A67F2F" w:rsidRPr="007B61AD">
        <w:rPr>
          <w:rFonts w:ascii="Cambria" w:hAnsi="Cambria" w:cs="Times New Roman"/>
        </w:rPr>
        <w:t>has the power to invoke the prosecution proceedings treating such claim of ITC by the recipient as an offence. This could create tremendous hardship considering the fact that the onus would then be on the person to prove the genuineness of the transaction/ non-commitment of the offence.</w:t>
      </w:r>
    </w:p>
    <w:p w:rsidR="00A67F2F" w:rsidRPr="007B61AD" w:rsidRDefault="00A67F2F" w:rsidP="007B61AD">
      <w:pPr>
        <w:pStyle w:val="ListParagraph"/>
        <w:spacing w:after="0" w:line="240" w:lineRule="auto"/>
        <w:ind w:left="1134"/>
        <w:jc w:val="both"/>
        <w:rPr>
          <w:rFonts w:ascii="Cambria" w:hAnsi="Cambria" w:cs="Times New Roman"/>
        </w:rPr>
      </w:pPr>
    </w:p>
    <w:p w:rsidR="00A67F2F" w:rsidRPr="007B61AD" w:rsidRDefault="00A67F2F" w:rsidP="007B61AD">
      <w:pPr>
        <w:pStyle w:val="ListParagraph"/>
        <w:spacing w:after="0" w:line="240" w:lineRule="auto"/>
        <w:ind w:left="1134"/>
        <w:jc w:val="both"/>
        <w:rPr>
          <w:rFonts w:ascii="Cambria" w:hAnsi="Cambria" w:cs="Times New Roman"/>
        </w:rPr>
      </w:pPr>
      <w:r w:rsidRPr="007B61AD">
        <w:rPr>
          <w:rFonts w:ascii="Cambria" w:hAnsi="Cambria" w:cs="Times New Roman"/>
        </w:rPr>
        <w:t xml:space="preserve">It is, therefore, suggested that the clause (c) should be modified to cover only the cases where the </w:t>
      </w:r>
      <w:r w:rsidRPr="007B61AD">
        <w:rPr>
          <w:rFonts w:ascii="Cambria" w:hAnsi="Cambria" w:cs="Times New Roman"/>
          <w:i/>
          <w:iCs/>
        </w:rPr>
        <w:t>malafide</w:t>
      </w:r>
      <w:r w:rsidRPr="007B61AD">
        <w:rPr>
          <w:rFonts w:ascii="Cambria" w:hAnsi="Cambria" w:cs="Times New Roman"/>
        </w:rPr>
        <w:t xml:space="preserve"> intent by way of collusion is proved beyond doubt.</w:t>
      </w:r>
    </w:p>
    <w:p w:rsidR="00A06D91" w:rsidRPr="007B61AD" w:rsidRDefault="00A06D91" w:rsidP="007B61AD">
      <w:pPr>
        <w:pStyle w:val="ListParagraph"/>
        <w:spacing w:after="0" w:line="240" w:lineRule="auto"/>
        <w:rPr>
          <w:rFonts w:ascii="Cambria" w:hAnsi="Cambria" w:cs="Times New Roman"/>
        </w:rPr>
      </w:pPr>
    </w:p>
    <w:p w:rsidR="002026C1" w:rsidRPr="007B61AD" w:rsidRDefault="00A06D91" w:rsidP="007B61AD">
      <w:pPr>
        <w:pStyle w:val="ListParagraph"/>
        <w:numPr>
          <w:ilvl w:val="0"/>
          <w:numId w:val="13"/>
        </w:numPr>
        <w:spacing w:after="0" w:line="240" w:lineRule="auto"/>
        <w:ind w:left="1134"/>
        <w:jc w:val="both"/>
        <w:rPr>
          <w:rFonts w:ascii="Cambria" w:hAnsi="Cambria" w:cs="Times New Roman"/>
        </w:rPr>
      </w:pPr>
      <w:r w:rsidRPr="007B61AD">
        <w:rPr>
          <w:rFonts w:ascii="Cambria" w:hAnsi="Cambria" w:cs="Times New Roman"/>
        </w:rPr>
        <w:t>T</w:t>
      </w:r>
      <w:r w:rsidR="00C31D0F" w:rsidRPr="007B61AD">
        <w:rPr>
          <w:rFonts w:ascii="Cambria" w:hAnsi="Cambria" w:cs="Times New Roman"/>
        </w:rPr>
        <w:t xml:space="preserve">he prosecution provisions, which are currently dictated by absolute amount of default, </w:t>
      </w:r>
      <w:r w:rsidR="002026C1" w:rsidRPr="007B61AD">
        <w:rPr>
          <w:rFonts w:ascii="Cambria" w:hAnsi="Cambria" w:cs="Times New Roman"/>
        </w:rPr>
        <w:t xml:space="preserve">should be made applicable only in cases where the amount of default exceeds a prescribed percentage of the total tax paid by such taxpayer i.e. only where commitment of an offence is significantly and materially high compared to the overall taxes paid. </w:t>
      </w:r>
    </w:p>
    <w:p w:rsidR="00034883" w:rsidRPr="007B61AD" w:rsidRDefault="00034883" w:rsidP="007B61AD">
      <w:pPr>
        <w:pStyle w:val="ListParagraph"/>
        <w:spacing w:after="0" w:line="240" w:lineRule="auto"/>
        <w:ind w:left="1134"/>
        <w:jc w:val="both"/>
        <w:rPr>
          <w:rFonts w:ascii="Cambria" w:hAnsi="Cambria" w:cs="Times New Roman"/>
        </w:rPr>
      </w:pPr>
    </w:p>
    <w:p w:rsidR="00B76A16" w:rsidRPr="007B61AD" w:rsidRDefault="0090489D" w:rsidP="007B61AD">
      <w:pPr>
        <w:pStyle w:val="ListParagraph"/>
        <w:spacing w:after="0" w:line="240" w:lineRule="auto"/>
        <w:ind w:left="1134"/>
        <w:jc w:val="both"/>
        <w:rPr>
          <w:rFonts w:ascii="Cambria" w:hAnsi="Cambria" w:cs="Times New Roman"/>
        </w:rPr>
      </w:pPr>
      <w:r w:rsidRPr="007B61AD">
        <w:rPr>
          <w:rFonts w:ascii="Cambria" w:hAnsi="Cambria" w:cs="Times New Roman"/>
        </w:rPr>
        <w:t xml:space="preserve">For instance, </w:t>
      </w:r>
      <w:r w:rsidR="00145A52" w:rsidRPr="007B61AD">
        <w:rPr>
          <w:rFonts w:ascii="Cambria" w:hAnsi="Cambria" w:cs="Times New Roman"/>
        </w:rPr>
        <w:t>a large taxpayer who pays GST of say, INR 1</w:t>
      </w:r>
      <w:r w:rsidR="008C4852" w:rsidRPr="007B61AD">
        <w:rPr>
          <w:rFonts w:ascii="Cambria" w:hAnsi="Cambria" w:cs="Times New Roman"/>
        </w:rPr>
        <w:t>0,</w:t>
      </w:r>
      <w:r w:rsidR="00145A52" w:rsidRPr="007B61AD">
        <w:rPr>
          <w:rFonts w:ascii="Cambria" w:hAnsi="Cambria" w:cs="Times New Roman"/>
        </w:rPr>
        <w:t xml:space="preserve">000 crore </w:t>
      </w:r>
      <w:r w:rsidR="008C4852" w:rsidRPr="007B61AD">
        <w:rPr>
          <w:rFonts w:ascii="Cambria" w:hAnsi="Cambria" w:cs="Times New Roman"/>
        </w:rPr>
        <w:t xml:space="preserve">annually, may not have any intent to evade tax of INR </w:t>
      </w:r>
      <w:r w:rsidR="00BB05D3" w:rsidRPr="007B61AD">
        <w:rPr>
          <w:rFonts w:ascii="Cambria" w:hAnsi="Cambria" w:cs="Times New Roman"/>
        </w:rPr>
        <w:t>2</w:t>
      </w:r>
      <w:r w:rsidR="008C4852" w:rsidRPr="007B61AD">
        <w:rPr>
          <w:rFonts w:ascii="Cambria" w:hAnsi="Cambria" w:cs="Times New Roman"/>
        </w:rPr>
        <w:t xml:space="preserve"> crore</w:t>
      </w:r>
      <w:r w:rsidR="00683AF0" w:rsidRPr="007B61AD">
        <w:rPr>
          <w:rFonts w:ascii="Cambria" w:hAnsi="Cambria" w:cs="Times New Roman"/>
        </w:rPr>
        <w:t>s</w:t>
      </w:r>
      <w:r w:rsidR="008C4852" w:rsidRPr="007B61AD">
        <w:rPr>
          <w:rFonts w:ascii="Cambria" w:hAnsi="Cambria" w:cs="Times New Roman"/>
        </w:rPr>
        <w:t>.</w:t>
      </w:r>
      <w:r w:rsidR="00DF71A9" w:rsidRPr="007B61AD">
        <w:rPr>
          <w:rFonts w:ascii="Cambria" w:hAnsi="Cambria" w:cs="Times New Roman"/>
        </w:rPr>
        <w:t xml:space="preserve"> </w:t>
      </w:r>
      <w:r w:rsidR="00B539B6" w:rsidRPr="007B61AD">
        <w:rPr>
          <w:rFonts w:ascii="Cambria" w:hAnsi="Cambria" w:cs="Times New Roman"/>
        </w:rPr>
        <w:t>This non- payment of tax may be due to various genuine reasons</w:t>
      </w:r>
      <w:r w:rsidR="00AB6F64" w:rsidRPr="007B61AD">
        <w:rPr>
          <w:rFonts w:ascii="Cambria" w:hAnsi="Cambria" w:cs="Times New Roman"/>
        </w:rPr>
        <w:t xml:space="preserve"> </w:t>
      </w:r>
      <w:r w:rsidR="00A144F6" w:rsidRPr="007B61AD">
        <w:rPr>
          <w:rFonts w:ascii="Cambria" w:hAnsi="Cambria" w:cs="Times New Roman"/>
        </w:rPr>
        <w:t xml:space="preserve">like system failure for one hour in a year, which could result in a tax discrepancy of more than </w:t>
      </w:r>
      <w:r w:rsidR="00E947B6" w:rsidRPr="007B61AD">
        <w:rPr>
          <w:rFonts w:ascii="Cambria" w:hAnsi="Cambria" w:cs="Times New Roman"/>
        </w:rPr>
        <w:t xml:space="preserve">INR </w:t>
      </w:r>
      <w:r w:rsidR="00683AF0" w:rsidRPr="007B61AD">
        <w:rPr>
          <w:rFonts w:ascii="Cambria" w:hAnsi="Cambria" w:cs="Times New Roman"/>
        </w:rPr>
        <w:t>2</w:t>
      </w:r>
      <w:r w:rsidR="00A144F6" w:rsidRPr="007B61AD">
        <w:rPr>
          <w:rFonts w:ascii="Cambria" w:hAnsi="Cambria" w:cs="Times New Roman"/>
        </w:rPr>
        <w:t xml:space="preserve"> crore</w:t>
      </w:r>
      <w:r w:rsidR="00683AF0" w:rsidRPr="007B61AD">
        <w:rPr>
          <w:rFonts w:ascii="Cambria" w:hAnsi="Cambria" w:cs="Times New Roman"/>
        </w:rPr>
        <w:t>s</w:t>
      </w:r>
      <w:r w:rsidR="00A144F6" w:rsidRPr="007B61AD">
        <w:rPr>
          <w:rFonts w:ascii="Cambria" w:hAnsi="Cambria" w:cs="Times New Roman"/>
        </w:rPr>
        <w:t>.</w:t>
      </w:r>
      <w:r w:rsidR="00F04B65" w:rsidRPr="007B61AD">
        <w:rPr>
          <w:rFonts w:ascii="Cambria" w:hAnsi="Cambria" w:cs="Times New Roman"/>
        </w:rPr>
        <w:t xml:space="preserve"> </w:t>
      </w:r>
    </w:p>
    <w:p w:rsidR="00B76A16" w:rsidRPr="007B61AD" w:rsidRDefault="00B76A16" w:rsidP="007B61AD">
      <w:pPr>
        <w:pStyle w:val="ListParagraph"/>
        <w:spacing w:after="0" w:line="240" w:lineRule="auto"/>
        <w:ind w:left="1134"/>
        <w:jc w:val="both"/>
        <w:rPr>
          <w:rFonts w:ascii="Cambria" w:hAnsi="Cambria" w:cs="Times New Roman"/>
        </w:rPr>
      </w:pPr>
    </w:p>
    <w:p w:rsidR="0035184D" w:rsidRPr="007B61AD" w:rsidRDefault="00F04B65" w:rsidP="007B61AD">
      <w:pPr>
        <w:pStyle w:val="ListParagraph"/>
        <w:spacing w:after="0" w:line="240" w:lineRule="auto"/>
        <w:ind w:left="1134"/>
        <w:jc w:val="both"/>
        <w:rPr>
          <w:rFonts w:ascii="Cambria" w:hAnsi="Cambria" w:cs="Times New Roman"/>
        </w:rPr>
      </w:pPr>
      <w:r w:rsidRPr="007B61AD">
        <w:rPr>
          <w:rFonts w:ascii="Cambria" w:hAnsi="Cambria" w:cs="Times New Roman"/>
        </w:rPr>
        <w:t>Thus</w:t>
      </w:r>
      <w:r w:rsidR="0035184D" w:rsidRPr="007B61AD">
        <w:rPr>
          <w:rFonts w:ascii="Cambria" w:hAnsi="Cambria" w:cs="Times New Roman"/>
        </w:rPr>
        <w:t>,</w:t>
      </w:r>
      <w:r w:rsidRPr="007B61AD">
        <w:rPr>
          <w:rFonts w:ascii="Cambria" w:hAnsi="Cambria" w:cs="Times New Roman"/>
        </w:rPr>
        <w:t xml:space="preserve"> in such cases, the applicability of provisions should not be based on absolute </w:t>
      </w:r>
      <w:r w:rsidR="00321CE8" w:rsidRPr="007B61AD">
        <w:rPr>
          <w:rFonts w:ascii="Cambria" w:hAnsi="Cambria" w:cs="Times New Roman"/>
        </w:rPr>
        <w:t>amount</w:t>
      </w:r>
      <w:r w:rsidRPr="007B61AD">
        <w:rPr>
          <w:rFonts w:ascii="Cambria" w:hAnsi="Cambria" w:cs="Times New Roman"/>
        </w:rPr>
        <w:t xml:space="preserve"> of tax default but should be basis some percentage (which should be material) of tax paid by the person.</w:t>
      </w:r>
    </w:p>
    <w:p w:rsidR="0035184D" w:rsidRPr="007B61AD" w:rsidRDefault="0035184D" w:rsidP="007B61AD">
      <w:pPr>
        <w:pStyle w:val="ListParagraph"/>
        <w:spacing w:after="0" w:line="240" w:lineRule="auto"/>
        <w:ind w:left="1134"/>
        <w:jc w:val="both"/>
        <w:rPr>
          <w:rFonts w:ascii="Cambria" w:hAnsi="Cambria" w:cs="Times New Roman"/>
        </w:rPr>
      </w:pPr>
    </w:p>
    <w:p w:rsidR="00FE7D66" w:rsidRPr="007B61AD" w:rsidRDefault="0035184D" w:rsidP="007B61AD">
      <w:pPr>
        <w:pStyle w:val="ListParagraph"/>
        <w:spacing w:after="0" w:line="240" w:lineRule="auto"/>
        <w:ind w:left="1134"/>
        <w:jc w:val="both"/>
        <w:rPr>
          <w:rFonts w:ascii="Cambria" w:hAnsi="Cambria" w:cs="Times New Roman"/>
        </w:rPr>
      </w:pPr>
      <w:r w:rsidRPr="007B61AD">
        <w:rPr>
          <w:rFonts w:ascii="Cambria" w:hAnsi="Cambria" w:cs="Times New Roman"/>
        </w:rPr>
        <w:t>In other words, the term of imprisonment should be dependent on evasion amount being the percentage (to be prescribed) of tax paid.</w:t>
      </w:r>
      <w:r w:rsidR="00FE7D66" w:rsidRPr="007B61AD">
        <w:rPr>
          <w:rFonts w:ascii="Cambria" w:hAnsi="Cambria" w:cs="Times New Roman"/>
        </w:rPr>
        <w:t xml:space="preserve"> </w:t>
      </w:r>
    </w:p>
    <w:p w:rsidR="00FE7D66" w:rsidRPr="007B61AD" w:rsidRDefault="00FE7D66" w:rsidP="007B61AD">
      <w:pPr>
        <w:pStyle w:val="ListParagraph"/>
        <w:spacing w:after="0" w:line="240" w:lineRule="auto"/>
        <w:ind w:left="1134"/>
        <w:jc w:val="both"/>
        <w:rPr>
          <w:rFonts w:ascii="Cambria" w:hAnsi="Cambria" w:cs="Times New Roman"/>
        </w:rPr>
      </w:pPr>
    </w:p>
    <w:tbl>
      <w:tblPr>
        <w:tblStyle w:val="TableGrid"/>
        <w:tblW w:w="0" w:type="auto"/>
        <w:tblInd w:w="1134" w:type="dxa"/>
        <w:tblLook w:val="04A0"/>
      </w:tblPr>
      <w:tblGrid>
        <w:gridCol w:w="5524"/>
        <w:gridCol w:w="2358"/>
      </w:tblGrid>
      <w:tr w:rsidR="006B4F53" w:rsidRPr="007B61AD" w:rsidTr="004E68A4">
        <w:trPr>
          <w:trHeight w:val="798"/>
        </w:trPr>
        <w:tc>
          <w:tcPr>
            <w:tcW w:w="5524" w:type="dxa"/>
            <w:vAlign w:val="center"/>
          </w:tcPr>
          <w:p w:rsidR="00D31EFC" w:rsidRPr="007B61AD" w:rsidRDefault="00FE7D66" w:rsidP="007B61AD">
            <w:pPr>
              <w:pStyle w:val="ListParagraph"/>
              <w:ind w:left="0"/>
              <w:jc w:val="center"/>
              <w:rPr>
                <w:rFonts w:ascii="Cambria" w:hAnsi="Cambria" w:cs="Times New Roman"/>
                <w:b/>
                <w:bCs/>
              </w:rPr>
            </w:pPr>
            <w:r w:rsidRPr="007B61AD">
              <w:rPr>
                <w:rFonts w:ascii="Cambria" w:hAnsi="Cambria" w:cs="Times New Roman"/>
                <w:b/>
                <w:bCs/>
              </w:rPr>
              <w:t xml:space="preserve">Tax evaded/ ITC wrongly claimed (as a percentage of total tax </w:t>
            </w:r>
            <w:r w:rsidR="00287306" w:rsidRPr="007B61AD">
              <w:rPr>
                <w:rFonts w:ascii="Cambria" w:hAnsi="Cambria" w:cs="Times New Roman"/>
                <w:b/>
                <w:bCs/>
              </w:rPr>
              <w:t>outflow</w:t>
            </w:r>
            <w:r w:rsidRPr="007B61AD">
              <w:rPr>
                <w:rFonts w:ascii="Cambria" w:hAnsi="Cambria" w:cs="Times New Roman"/>
                <w:b/>
                <w:bCs/>
              </w:rPr>
              <w:t xml:space="preserve"> in a year)</w:t>
            </w:r>
          </w:p>
        </w:tc>
        <w:tc>
          <w:tcPr>
            <w:tcW w:w="2358" w:type="dxa"/>
            <w:vAlign w:val="center"/>
          </w:tcPr>
          <w:p w:rsidR="00FE7D66" w:rsidRPr="007B61AD" w:rsidRDefault="00FE7D66" w:rsidP="007B61AD">
            <w:pPr>
              <w:pStyle w:val="ListParagraph"/>
              <w:ind w:left="0"/>
              <w:jc w:val="center"/>
              <w:rPr>
                <w:rFonts w:ascii="Cambria" w:hAnsi="Cambria" w:cs="Times New Roman"/>
                <w:b/>
                <w:bCs/>
              </w:rPr>
            </w:pPr>
            <w:r w:rsidRPr="007B61AD">
              <w:rPr>
                <w:rFonts w:ascii="Cambria" w:hAnsi="Cambria" w:cs="Times New Roman"/>
                <w:b/>
                <w:bCs/>
              </w:rPr>
              <w:t>Imprisonment term</w:t>
            </w:r>
          </w:p>
        </w:tc>
      </w:tr>
      <w:tr w:rsidR="006B4F53" w:rsidRPr="007B61AD" w:rsidTr="00937757">
        <w:tc>
          <w:tcPr>
            <w:tcW w:w="5524" w:type="dxa"/>
            <w:vAlign w:val="center"/>
          </w:tcPr>
          <w:p w:rsidR="00D31EFC" w:rsidRPr="007B61AD" w:rsidRDefault="00805D21" w:rsidP="007B61AD">
            <w:pPr>
              <w:pStyle w:val="ListParagraph"/>
              <w:ind w:left="0"/>
              <w:jc w:val="center"/>
              <w:rPr>
                <w:rFonts w:ascii="Cambria" w:hAnsi="Cambria" w:cs="Times New Roman"/>
              </w:rPr>
            </w:pPr>
            <w:r w:rsidRPr="007B61AD">
              <w:rPr>
                <w:rFonts w:ascii="Cambria" w:hAnsi="Cambria" w:cs="Times New Roman"/>
              </w:rPr>
              <w:t>10</w:t>
            </w:r>
            <w:r w:rsidR="00FE7D66" w:rsidRPr="007B61AD">
              <w:rPr>
                <w:rFonts w:ascii="Cambria" w:hAnsi="Cambria" w:cs="Times New Roman"/>
              </w:rPr>
              <w:t xml:space="preserve">% or more but less than </w:t>
            </w:r>
            <w:r w:rsidRPr="007B61AD">
              <w:rPr>
                <w:rFonts w:ascii="Cambria" w:hAnsi="Cambria" w:cs="Times New Roman"/>
              </w:rPr>
              <w:t>25</w:t>
            </w:r>
            <w:r w:rsidR="00FE7D66" w:rsidRPr="007B61AD">
              <w:rPr>
                <w:rFonts w:ascii="Cambria" w:hAnsi="Cambria" w:cs="Times New Roman"/>
              </w:rPr>
              <w:t>%</w:t>
            </w:r>
          </w:p>
        </w:tc>
        <w:tc>
          <w:tcPr>
            <w:tcW w:w="2358" w:type="dxa"/>
            <w:vAlign w:val="center"/>
          </w:tcPr>
          <w:p w:rsidR="00FE7D66" w:rsidRPr="007B61AD" w:rsidRDefault="00FE7D66" w:rsidP="007B61AD">
            <w:pPr>
              <w:pStyle w:val="ListParagraph"/>
              <w:ind w:left="0"/>
              <w:jc w:val="center"/>
              <w:rPr>
                <w:rFonts w:ascii="Cambria" w:hAnsi="Cambria" w:cs="Times New Roman"/>
              </w:rPr>
            </w:pPr>
            <w:r w:rsidRPr="007B61AD">
              <w:rPr>
                <w:rFonts w:ascii="Cambria" w:hAnsi="Cambria" w:cs="Times New Roman"/>
              </w:rPr>
              <w:t>1 year</w:t>
            </w:r>
          </w:p>
        </w:tc>
      </w:tr>
      <w:tr w:rsidR="006B4F53" w:rsidRPr="007B61AD" w:rsidTr="00937757">
        <w:tc>
          <w:tcPr>
            <w:tcW w:w="5524" w:type="dxa"/>
            <w:vAlign w:val="center"/>
          </w:tcPr>
          <w:p w:rsidR="00D31EFC" w:rsidRPr="007B61AD" w:rsidRDefault="00805D21" w:rsidP="007B61AD">
            <w:pPr>
              <w:pStyle w:val="ListParagraph"/>
              <w:ind w:left="0"/>
              <w:jc w:val="center"/>
              <w:rPr>
                <w:rFonts w:ascii="Cambria" w:hAnsi="Cambria" w:cs="Times New Roman"/>
              </w:rPr>
            </w:pPr>
            <w:r w:rsidRPr="007B61AD">
              <w:rPr>
                <w:rFonts w:ascii="Cambria" w:hAnsi="Cambria" w:cs="Times New Roman"/>
              </w:rPr>
              <w:t>25</w:t>
            </w:r>
            <w:r w:rsidR="00FE7D66" w:rsidRPr="007B61AD">
              <w:rPr>
                <w:rFonts w:ascii="Cambria" w:hAnsi="Cambria" w:cs="Times New Roman"/>
              </w:rPr>
              <w:t xml:space="preserve">% or more but less than </w:t>
            </w:r>
            <w:r w:rsidRPr="007B61AD">
              <w:rPr>
                <w:rFonts w:ascii="Cambria" w:hAnsi="Cambria" w:cs="Times New Roman"/>
              </w:rPr>
              <w:t>50</w:t>
            </w:r>
            <w:r w:rsidR="00FE7D66" w:rsidRPr="007B61AD">
              <w:rPr>
                <w:rFonts w:ascii="Cambria" w:hAnsi="Cambria" w:cs="Times New Roman"/>
              </w:rPr>
              <w:t>%</w:t>
            </w:r>
          </w:p>
        </w:tc>
        <w:tc>
          <w:tcPr>
            <w:tcW w:w="2358" w:type="dxa"/>
            <w:vAlign w:val="center"/>
          </w:tcPr>
          <w:p w:rsidR="00FE7D66" w:rsidRPr="007B61AD" w:rsidRDefault="00FE7D66" w:rsidP="007B61AD">
            <w:pPr>
              <w:pStyle w:val="ListParagraph"/>
              <w:ind w:left="0"/>
              <w:jc w:val="center"/>
              <w:rPr>
                <w:rFonts w:ascii="Cambria" w:hAnsi="Cambria" w:cs="Times New Roman"/>
              </w:rPr>
            </w:pPr>
            <w:r w:rsidRPr="007B61AD">
              <w:rPr>
                <w:rFonts w:ascii="Cambria" w:hAnsi="Cambria" w:cs="Times New Roman"/>
              </w:rPr>
              <w:t>3 years</w:t>
            </w:r>
          </w:p>
        </w:tc>
      </w:tr>
      <w:tr w:rsidR="006B4F53" w:rsidRPr="007B61AD" w:rsidTr="00937757">
        <w:tc>
          <w:tcPr>
            <w:tcW w:w="5524" w:type="dxa"/>
            <w:vAlign w:val="center"/>
          </w:tcPr>
          <w:p w:rsidR="00D31EFC" w:rsidRPr="007B61AD" w:rsidRDefault="00805D21" w:rsidP="007B61AD">
            <w:pPr>
              <w:pStyle w:val="ListParagraph"/>
              <w:ind w:left="0"/>
              <w:jc w:val="center"/>
              <w:rPr>
                <w:rFonts w:ascii="Cambria" w:hAnsi="Cambria" w:cs="Times New Roman"/>
              </w:rPr>
            </w:pPr>
            <w:r w:rsidRPr="007B61AD">
              <w:rPr>
                <w:rFonts w:ascii="Cambria" w:hAnsi="Cambria" w:cs="Times New Roman"/>
              </w:rPr>
              <w:t>50</w:t>
            </w:r>
            <w:r w:rsidR="00FE7D66" w:rsidRPr="007B61AD">
              <w:rPr>
                <w:rFonts w:ascii="Cambria" w:hAnsi="Cambria" w:cs="Times New Roman"/>
              </w:rPr>
              <w:t>% or more</w:t>
            </w:r>
          </w:p>
        </w:tc>
        <w:tc>
          <w:tcPr>
            <w:tcW w:w="2358" w:type="dxa"/>
            <w:vAlign w:val="center"/>
          </w:tcPr>
          <w:p w:rsidR="00FE7D66" w:rsidRPr="007B61AD" w:rsidRDefault="00FE7D66" w:rsidP="007B61AD">
            <w:pPr>
              <w:pStyle w:val="ListParagraph"/>
              <w:ind w:left="0"/>
              <w:jc w:val="center"/>
              <w:rPr>
                <w:rFonts w:ascii="Cambria" w:hAnsi="Cambria" w:cs="Times New Roman"/>
              </w:rPr>
            </w:pPr>
            <w:r w:rsidRPr="007B61AD">
              <w:rPr>
                <w:rFonts w:ascii="Cambria" w:hAnsi="Cambria" w:cs="Times New Roman"/>
              </w:rPr>
              <w:t>5 years</w:t>
            </w:r>
          </w:p>
        </w:tc>
      </w:tr>
    </w:tbl>
    <w:p w:rsidR="0090489D" w:rsidRPr="007B61AD" w:rsidRDefault="00FE7D66" w:rsidP="007B61AD">
      <w:pPr>
        <w:pStyle w:val="ListParagraph"/>
        <w:spacing w:after="0" w:line="240" w:lineRule="auto"/>
        <w:ind w:left="1134"/>
        <w:jc w:val="both"/>
        <w:rPr>
          <w:rFonts w:ascii="Cambria" w:hAnsi="Cambria" w:cs="Times New Roman"/>
        </w:rPr>
      </w:pPr>
      <w:r w:rsidRPr="007B61AD">
        <w:rPr>
          <w:rFonts w:ascii="Cambria" w:hAnsi="Cambria" w:cs="Times New Roman"/>
        </w:rPr>
        <w:t xml:space="preserve">         </w:t>
      </w:r>
      <w:r w:rsidR="00B539B6" w:rsidRPr="007B61AD">
        <w:rPr>
          <w:rFonts w:ascii="Cambria" w:hAnsi="Cambria" w:cs="Times New Roman"/>
        </w:rPr>
        <w:t xml:space="preserve">  </w:t>
      </w:r>
      <w:r w:rsidR="008C4852" w:rsidRPr="007B61AD">
        <w:rPr>
          <w:rFonts w:ascii="Cambria" w:hAnsi="Cambria" w:cs="Times New Roman"/>
        </w:rPr>
        <w:t xml:space="preserve">   </w:t>
      </w:r>
      <w:r w:rsidR="00145A52" w:rsidRPr="007B61AD">
        <w:rPr>
          <w:rFonts w:ascii="Cambria" w:hAnsi="Cambria" w:cs="Times New Roman"/>
        </w:rPr>
        <w:t xml:space="preserve">   </w:t>
      </w:r>
    </w:p>
    <w:p w:rsidR="00F934AD" w:rsidRPr="007B61AD" w:rsidRDefault="002629D6" w:rsidP="007B61AD">
      <w:pPr>
        <w:pStyle w:val="ListParagraph"/>
        <w:numPr>
          <w:ilvl w:val="0"/>
          <w:numId w:val="13"/>
        </w:numPr>
        <w:spacing w:after="0" w:line="240" w:lineRule="auto"/>
        <w:ind w:left="1134"/>
        <w:jc w:val="both"/>
        <w:rPr>
          <w:rFonts w:ascii="Cambria" w:hAnsi="Cambria" w:cs="Times New Roman"/>
        </w:rPr>
      </w:pPr>
      <w:r w:rsidRPr="007B61AD">
        <w:rPr>
          <w:rFonts w:ascii="Cambria" w:hAnsi="Cambria" w:cs="Times New Roman"/>
        </w:rPr>
        <w:lastRenderedPageBreak/>
        <w:t>I</w:t>
      </w:r>
      <w:r w:rsidR="00E45B61" w:rsidRPr="007B61AD">
        <w:rPr>
          <w:rFonts w:ascii="Cambria" w:hAnsi="Cambria" w:cs="Times New Roman"/>
        </w:rPr>
        <w:t xml:space="preserve">nstead of Commissioner, the power to </w:t>
      </w:r>
      <w:r w:rsidR="008D05C2" w:rsidRPr="007B61AD">
        <w:rPr>
          <w:rFonts w:ascii="Cambria" w:hAnsi="Cambria" w:cs="Times New Roman"/>
        </w:rPr>
        <w:t xml:space="preserve">authorise the </w:t>
      </w:r>
      <w:r w:rsidR="00E45B61" w:rsidRPr="007B61AD">
        <w:rPr>
          <w:rFonts w:ascii="Cambria" w:hAnsi="Cambria" w:cs="Times New Roman"/>
        </w:rPr>
        <w:t xml:space="preserve">arrest should lie with </w:t>
      </w:r>
      <w:r w:rsidRPr="007B61AD">
        <w:rPr>
          <w:rFonts w:ascii="Cambria" w:hAnsi="Cambria" w:cs="Times New Roman"/>
        </w:rPr>
        <w:t>CBIC or the Principal Chief Commissioner</w:t>
      </w:r>
      <w:r w:rsidR="00E45B61" w:rsidRPr="007B61AD">
        <w:rPr>
          <w:rFonts w:ascii="Cambria" w:hAnsi="Cambria" w:cs="Times New Roman"/>
        </w:rPr>
        <w:t>.</w:t>
      </w:r>
    </w:p>
    <w:p w:rsidR="00F934AD" w:rsidRPr="007B61AD" w:rsidRDefault="00E45B61" w:rsidP="007B61AD">
      <w:pPr>
        <w:pStyle w:val="ListParagraph"/>
        <w:spacing w:after="0" w:line="240" w:lineRule="auto"/>
        <w:ind w:left="1134"/>
        <w:jc w:val="both"/>
        <w:rPr>
          <w:rFonts w:ascii="Cambria" w:hAnsi="Cambria" w:cs="Times New Roman"/>
        </w:rPr>
      </w:pPr>
      <w:r w:rsidRPr="007B61AD">
        <w:rPr>
          <w:rFonts w:ascii="Cambria" w:hAnsi="Cambria" w:cs="Times New Roman"/>
        </w:rPr>
        <w:t xml:space="preserve"> </w:t>
      </w:r>
    </w:p>
    <w:p w:rsidR="00E45B61" w:rsidRPr="007B61AD" w:rsidRDefault="00E45B61" w:rsidP="007B61AD">
      <w:pPr>
        <w:pStyle w:val="ListParagraph"/>
        <w:numPr>
          <w:ilvl w:val="0"/>
          <w:numId w:val="13"/>
        </w:numPr>
        <w:spacing w:after="0" w:line="240" w:lineRule="auto"/>
        <w:ind w:left="1134"/>
        <w:jc w:val="both"/>
        <w:rPr>
          <w:rFonts w:ascii="Cambria" w:hAnsi="Cambria" w:cs="Times New Roman"/>
        </w:rPr>
      </w:pPr>
      <w:r w:rsidRPr="007B61AD">
        <w:rPr>
          <w:rFonts w:ascii="Cambria" w:hAnsi="Cambria" w:cs="Times New Roman"/>
        </w:rPr>
        <w:t xml:space="preserve">With a view to protect bonafide and genuine cases and to avoid indiscriminate use of prosecution power by </w:t>
      </w:r>
      <w:r w:rsidR="003B180B" w:rsidRPr="007B61AD">
        <w:rPr>
          <w:rFonts w:ascii="Cambria" w:hAnsi="Cambria" w:cs="Times New Roman"/>
        </w:rPr>
        <w:t>t</w:t>
      </w:r>
      <w:r w:rsidRPr="007B61AD">
        <w:rPr>
          <w:rFonts w:ascii="Cambria" w:hAnsi="Cambria" w:cs="Times New Roman"/>
        </w:rPr>
        <w:t xml:space="preserve">ax </w:t>
      </w:r>
      <w:r w:rsidR="003B180B" w:rsidRPr="007B61AD">
        <w:rPr>
          <w:rFonts w:ascii="Cambria" w:hAnsi="Cambria" w:cs="Times New Roman"/>
        </w:rPr>
        <w:t>a</w:t>
      </w:r>
      <w:r w:rsidRPr="007B61AD">
        <w:rPr>
          <w:rFonts w:ascii="Cambria" w:hAnsi="Cambria" w:cs="Times New Roman"/>
        </w:rPr>
        <w:t>uthorities, there is need for providing protection where there is ‘reasonable cause’ for default.</w:t>
      </w:r>
    </w:p>
    <w:p w:rsidR="00843995" w:rsidRPr="007B61AD" w:rsidRDefault="00843995" w:rsidP="007B61AD">
      <w:pPr>
        <w:pStyle w:val="ListParagraph"/>
        <w:spacing w:after="0" w:line="240" w:lineRule="auto"/>
        <w:ind w:left="1134"/>
        <w:jc w:val="both"/>
        <w:rPr>
          <w:rFonts w:ascii="Cambria" w:hAnsi="Cambria" w:cs="Times New Roman"/>
        </w:rPr>
      </w:pPr>
    </w:p>
    <w:p w:rsidR="00E45B61" w:rsidRPr="007B61AD" w:rsidRDefault="00E45B61" w:rsidP="007B61AD">
      <w:pPr>
        <w:pStyle w:val="ListParagraph"/>
        <w:numPr>
          <w:ilvl w:val="0"/>
          <w:numId w:val="13"/>
        </w:numPr>
        <w:spacing w:after="0" w:line="240" w:lineRule="auto"/>
        <w:ind w:left="1134"/>
        <w:jc w:val="both"/>
        <w:rPr>
          <w:rFonts w:ascii="Cambria" w:hAnsi="Cambria" w:cs="Times New Roman"/>
        </w:rPr>
      </w:pPr>
      <w:r w:rsidRPr="007B61AD">
        <w:rPr>
          <w:rFonts w:ascii="Cambria" w:hAnsi="Cambria" w:cs="Times New Roman"/>
        </w:rPr>
        <w:t xml:space="preserve">It is true that taxpayer is punishable only if there is ‘wilful’ default, but taxpayer can discharge such onus only during the stage of trial before the Magistrate. Taxpayer cannot take up such defence at the stage of sanction of prosecution by the Commissioner since, as per section </w:t>
      </w:r>
      <w:proofErr w:type="gramStart"/>
      <w:r w:rsidRPr="007B61AD">
        <w:rPr>
          <w:rFonts w:ascii="Cambria" w:hAnsi="Cambria" w:cs="Times New Roman"/>
        </w:rPr>
        <w:t>135,</w:t>
      </w:r>
      <w:proofErr w:type="gramEnd"/>
      <w:r w:rsidRPr="007B61AD">
        <w:rPr>
          <w:rFonts w:ascii="Cambria" w:hAnsi="Cambria" w:cs="Times New Roman"/>
        </w:rPr>
        <w:t xml:space="preserve"> there is presumption of presence of culpable mental state of taxpayer while committing offence. </w:t>
      </w:r>
    </w:p>
    <w:p w:rsidR="00E45B61" w:rsidRPr="007B61AD" w:rsidRDefault="00E45B61" w:rsidP="007B61AD">
      <w:pPr>
        <w:spacing w:after="0" w:line="240" w:lineRule="auto"/>
        <w:ind w:left="1134"/>
        <w:jc w:val="both"/>
        <w:rPr>
          <w:rFonts w:ascii="Cambria" w:hAnsi="Cambria" w:cs="Times New Roman"/>
        </w:rPr>
      </w:pPr>
      <w:r w:rsidRPr="007B61AD">
        <w:rPr>
          <w:rFonts w:ascii="Cambria" w:hAnsi="Cambria" w:cs="Times New Roman"/>
        </w:rPr>
        <w:t>It is suggested that requirement of evaluating ‘reasonable cause’ be made statutorily applicable at the stage of sanction of competent authority itself so that lesser number of cases (which are actually hard cases) travel to Magistrate’s court.</w:t>
      </w:r>
    </w:p>
    <w:p w:rsidR="00E45B61" w:rsidRPr="007B61AD" w:rsidRDefault="00E45B61" w:rsidP="007B61AD">
      <w:pPr>
        <w:spacing w:after="0" w:line="240" w:lineRule="auto"/>
        <w:jc w:val="both"/>
        <w:rPr>
          <w:rFonts w:ascii="Cambria" w:hAnsi="Cambria" w:cs="Times New Roman"/>
          <w:b/>
        </w:rPr>
      </w:pPr>
    </w:p>
    <w:p w:rsidR="00202284" w:rsidRPr="007B61AD" w:rsidRDefault="00202284" w:rsidP="007B61AD">
      <w:pPr>
        <w:pStyle w:val="ListParagraph"/>
        <w:numPr>
          <w:ilvl w:val="2"/>
          <w:numId w:val="26"/>
        </w:numPr>
        <w:spacing w:after="0" w:line="240" w:lineRule="auto"/>
        <w:ind w:left="709"/>
        <w:jc w:val="both"/>
        <w:rPr>
          <w:rFonts w:ascii="Cambria" w:hAnsi="Cambria" w:cs="Times New Roman"/>
          <w:b/>
        </w:rPr>
      </w:pPr>
      <w:r w:rsidRPr="007B61AD">
        <w:rPr>
          <w:rFonts w:ascii="Cambria" w:hAnsi="Cambria" w:cs="Times New Roman"/>
          <w:b/>
        </w:rPr>
        <w:t>Non-appealable order</w:t>
      </w:r>
    </w:p>
    <w:p w:rsidR="00202284" w:rsidRDefault="00202284" w:rsidP="007B61AD">
      <w:pPr>
        <w:spacing w:after="0" w:line="240" w:lineRule="auto"/>
        <w:ind w:left="720"/>
        <w:jc w:val="both"/>
        <w:rPr>
          <w:rFonts w:ascii="Cambria" w:hAnsi="Cambria" w:cs="Times New Roman"/>
        </w:rPr>
      </w:pPr>
      <w:r w:rsidRPr="007B61AD">
        <w:rPr>
          <w:rFonts w:ascii="Cambria" w:hAnsi="Cambria" w:cs="Times New Roman"/>
        </w:rPr>
        <w:t>Generally, a taxpayer has a right to appeal against an order passed under the provisions of GST law before the appellate forum. However, appeal against an order sanctioning prosecution is specifically prohibited. In such cases, the only recourse available with taxpayer is to approach the Court by filing Writ petition.</w:t>
      </w:r>
    </w:p>
    <w:p w:rsidR="007B61AD" w:rsidRPr="007B61AD" w:rsidRDefault="007B61AD" w:rsidP="007B61AD">
      <w:pPr>
        <w:spacing w:after="0" w:line="240" w:lineRule="auto"/>
        <w:ind w:left="720"/>
        <w:jc w:val="both"/>
        <w:rPr>
          <w:rFonts w:ascii="Cambria" w:hAnsi="Cambria" w:cs="Times New Roman"/>
        </w:rPr>
      </w:pPr>
    </w:p>
    <w:p w:rsidR="00202284" w:rsidRPr="007B61AD" w:rsidRDefault="00202284" w:rsidP="007B61AD">
      <w:pPr>
        <w:spacing w:after="0" w:line="240" w:lineRule="auto"/>
        <w:ind w:left="720"/>
        <w:jc w:val="both"/>
        <w:rPr>
          <w:rFonts w:ascii="Cambria" w:hAnsi="Cambria" w:cs="Times New Roman"/>
          <w:b/>
        </w:rPr>
      </w:pPr>
      <w:r w:rsidRPr="007B61AD">
        <w:rPr>
          <w:rFonts w:ascii="Cambria" w:hAnsi="Cambria" w:cs="Times New Roman"/>
          <w:b/>
        </w:rPr>
        <w:t xml:space="preserve">Suggestion:  </w:t>
      </w:r>
    </w:p>
    <w:p w:rsidR="0038694B" w:rsidRPr="007B61AD" w:rsidRDefault="00202284" w:rsidP="007B61AD">
      <w:pPr>
        <w:spacing w:after="0" w:line="240" w:lineRule="auto"/>
        <w:ind w:left="720"/>
        <w:jc w:val="both"/>
        <w:rPr>
          <w:rFonts w:ascii="Cambria" w:hAnsi="Cambria" w:cs="Times New Roman"/>
        </w:rPr>
      </w:pPr>
      <w:r w:rsidRPr="007B61AD">
        <w:rPr>
          <w:rFonts w:ascii="Cambria" w:hAnsi="Cambria" w:cs="Times New Roman"/>
        </w:rPr>
        <w:t>Provision under the GST law, which prohibits the appeal against the order sanctioning prosecution, should be relaxed and appeal mechanism should be prescribed in such cases.</w:t>
      </w:r>
    </w:p>
    <w:p w:rsidR="0038694B" w:rsidRPr="007B61AD" w:rsidRDefault="0038694B" w:rsidP="007B61AD">
      <w:pPr>
        <w:spacing w:after="0" w:line="240" w:lineRule="auto"/>
        <w:ind w:firstLine="720"/>
        <w:jc w:val="both"/>
        <w:rPr>
          <w:rFonts w:ascii="Cambria" w:hAnsi="Cambria" w:cs="Times New Roman"/>
          <w:b/>
        </w:rPr>
      </w:pPr>
    </w:p>
    <w:p w:rsidR="00E45B61" w:rsidRPr="007B61AD" w:rsidRDefault="00E45B61" w:rsidP="007B61AD">
      <w:pPr>
        <w:pStyle w:val="ListParagraph"/>
        <w:numPr>
          <w:ilvl w:val="2"/>
          <w:numId w:val="26"/>
        </w:numPr>
        <w:spacing w:after="0" w:line="240" w:lineRule="auto"/>
        <w:ind w:left="709"/>
        <w:jc w:val="both"/>
        <w:rPr>
          <w:rFonts w:ascii="Cambria" w:hAnsi="Cambria" w:cs="Times New Roman"/>
          <w:b/>
        </w:rPr>
      </w:pPr>
      <w:r w:rsidRPr="007B61AD">
        <w:rPr>
          <w:rFonts w:ascii="Cambria" w:hAnsi="Cambria" w:cs="Times New Roman"/>
          <w:b/>
        </w:rPr>
        <w:t>Removal of deemed presumption of culpable state of mind</w:t>
      </w:r>
    </w:p>
    <w:p w:rsidR="006369E8" w:rsidRDefault="006369E8" w:rsidP="007B61AD">
      <w:pPr>
        <w:spacing w:after="0" w:line="240" w:lineRule="auto"/>
        <w:ind w:left="720"/>
        <w:jc w:val="both"/>
        <w:rPr>
          <w:rFonts w:ascii="Cambria" w:hAnsi="Cambria" w:cs="Times New Roman"/>
        </w:rPr>
      </w:pPr>
      <w:r w:rsidRPr="007B61AD">
        <w:rPr>
          <w:rFonts w:ascii="Cambria" w:hAnsi="Cambria" w:cs="Times New Roman"/>
        </w:rPr>
        <w:t xml:space="preserve">There is a deemed presumption of culpable state of mind on part of accused for any offence under the Act and the burden of proof is </w:t>
      </w:r>
      <w:r w:rsidR="00DB34E8" w:rsidRPr="007B61AD">
        <w:rPr>
          <w:rFonts w:ascii="Cambria" w:hAnsi="Cambria" w:cs="Times New Roman"/>
        </w:rPr>
        <w:t xml:space="preserve">on the </w:t>
      </w:r>
      <w:r w:rsidRPr="007B61AD">
        <w:rPr>
          <w:rFonts w:ascii="Cambria" w:hAnsi="Cambria" w:cs="Times New Roman"/>
        </w:rPr>
        <w:t xml:space="preserve">accused to prove the fact beyond ‘reasonable doubt’ that he had no such mental state with respect to alleged offence. This is a very onerous provision and creates opportunities for using the provisions against the taxpayer. </w:t>
      </w:r>
    </w:p>
    <w:p w:rsidR="007B61AD" w:rsidRPr="007B61AD" w:rsidRDefault="007B61AD" w:rsidP="007B61AD">
      <w:pPr>
        <w:spacing w:after="0" w:line="240" w:lineRule="auto"/>
        <w:ind w:left="720"/>
        <w:jc w:val="both"/>
        <w:rPr>
          <w:rFonts w:ascii="Cambria" w:hAnsi="Cambria" w:cs="Times New Roman"/>
        </w:rPr>
      </w:pPr>
    </w:p>
    <w:p w:rsidR="00F0441D" w:rsidRPr="007B61AD" w:rsidRDefault="00F0441D" w:rsidP="007B61AD">
      <w:pPr>
        <w:spacing w:after="0" w:line="240" w:lineRule="auto"/>
        <w:ind w:left="720"/>
        <w:jc w:val="both"/>
        <w:rPr>
          <w:rFonts w:ascii="Cambria" w:hAnsi="Cambria" w:cs="Times New Roman"/>
          <w:b/>
        </w:rPr>
      </w:pPr>
      <w:r w:rsidRPr="007B61AD">
        <w:rPr>
          <w:rFonts w:ascii="Cambria" w:hAnsi="Cambria" w:cs="Times New Roman"/>
          <w:b/>
        </w:rPr>
        <w:t>Suggestion:</w:t>
      </w:r>
    </w:p>
    <w:p w:rsidR="00304D28" w:rsidRPr="007B61AD" w:rsidRDefault="00E45B61" w:rsidP="007B61AD">
      <w:pPr>
        <w:spacing w:after="0" w:line="240" w:lineRule="auto"/>
        <w:ind w:left="720"/>
        <w:jc w:val="both"/>
        <w:rPr>
          <w:rFonts w:ascii="Cambria" w:hAnsi="Cambria" w:cs="Times New Roman"/>
        </w:rPr>
      </w:pPr>
      <w:r w:rsidRPr="007B61AD">
        <w:rPr>
          <w:rFonts w:ascii="Cambria" w:hAnsi="Cambria" w:cs="Times New Roman"/>
        </w:rPr>
        <w:t xml:space="preserve">Considering the paradigm shift desired in tax administration through decriminalisation of tax defaults, the provision should be deleted and the onus should be shifted to the tax </w:t>
      </w:r>
      <w:r w:rsidR="002026C1" w:rsidRPr="007B61AD">
        <w:rPr>
          <w:rFonts w:ascii="Cambria" w:hAnsi="Cambria" w:cs="Times New Roman"/>
        </w:rPr>
        <w:t>administration</w:t>
      </w:r>
      <w:r w:rsidRPr="007B61AD">
        <w:rPr>
          <w:rFonts w:ascii="Cambria" w:hAnsi="Cambria" w:cs="Times New Roman"/>
        </w:rPr>
        <w:t xml:space="preserve"> to prove that the offence was committed with guilty mind. This will ensure that prosecution is invoked only in hard cases of grave default.</w:t>
      </w:r>
    </w:p>
    <w:p w:rsidR="00411EB1" w:rsidRPr="007B61AD" w:rsidRDefault="00411EB1" w:rsidP="007B61AD">
      <w:pPr>
        <w:spacing w:after="0" w:line="240" w:lineRule="auto"/>
        <w:ind w:left="720"/>
        <w:jc w:val="both"/>
        <w:rPr>
          <w:rFonts w:ascii="Cambria" w:hAnsi="Cambria" w:cs="Times New Roman"/>
        </w:rPr>
      </w:pPr>
    </w:p>
    <w:p w:rsidR="00E45B61" w:rsidRPr="007B61AD" w:rsidRDefault="00E45B61" w:rsidP="007B61AD">
      <w:pPr>
        <w:pStyle w:val="ListParagraph"/>
        <w:numPr>
          <w:ilvl w:val="2"/>
          <w:numId w:val="26"/>
        </w:numPr>
        <w:spacing w:after="0" w:line="240" w:lineRule="auto"/>
        <w:ind w:left="709"/>
        <w:jc w:val="both"/>
        <w:rPr>
          <w:rFonts w:ascii="Cambria" w:hAnsi="Cambria" w:cs="Times New Roman"/>
          <w:b/>
        </w:rPr>
      </w:pPr>
      <w:r w:rsidRPr="007B61AD">
        <w:rPr>
          <w:rFonts w:ascii="Cambria" w:hAnsi="Cambria" w:cs="Times New Roman"/>
          <w:b/>
        </w:rPr>
        <w:t>Compounding of offences</w:t>
      </w:r>
    </w:p>
    <w:p w:rsidR="008E0424" w:rsidRPr="007B61AD" w:rsidRDefault="005F43B6" w:rsidP="007B61AD">
      <w:pPr>
        <w:spacing w:after="0" w:line="240" w:lineRule="auto"/>
        <w:ind w:left="720"/>
        <w:jc w:val="both"/>
        <w:rPr>
          <w:rFonts w:ascii="Cambria" w:hAnsi="Cambria" w:cs="Times New Roman"/>
        </w:rPr>
      </w:pPr>
      <w:r w:rsidRPr="007B61AD">
        <w:rPr>
          <w:rFonts w:ascii="Cambria" w:hAnsi="Cambria" w:cs="Times New Roman"/>
          <w:color w:val="000000"/>
        </w:rPr>
        <w:t xml:space="preserve">An offence may be compounded by the Commissioner on payment of compounding amount.  </w:t>
      </w:r>
      <w:r w:rsidRPr="007B61AD">
        <w:rPr>
          <w:rFonts w:ascii="Cambria" w:hAnsi="Cambria" w:cs="Times New Roman"/>
        </w:rPr>
        <w:t>The provisions relating to compounding are restrictive and not available for certain subsequent offences.</w:t>
      </w:r>
    </w:p>
    <w:p w:rsidR="005F43B6" w:rsidRPr="007B61AD" w:rsidRDefault="005F43B6" w:rsidP="007B61AD">
      <w:pPr>
        <w:spacing w:after="0" w:line="240" w:lineRule="auto"/>
        <w:ind w:left="720"/>
        <w:jc w:val="both"/>
        <w:rPr>
          <w:rFonts w:ascii="Cambria" w:hAnsi="Cambria" w:cs="Times New Roman"/>
        </w:rPr>
      </w:pPr>
      <w:r w:rsidRPr="007B61AD">
        <w:rPr>
          <w:rFonts w:ascii="Cambria" w:hAnsi="Cambria" w:cs="Times New Roman"/>
        </w:rPr>
        <w:t xml:space="preserve"> </w:t>
      </w:r>
    </w:p>
    <w:p w:rsidR="00C272DC" w:rsidRPr="007B61AD" w:rsidRDefault="00C272DC" w:rsidP="007B61AD">
      <w:pPr>
        <w:spacing w:after="0" w:line="240" w:lineRule="auto"/>
        <w:ind w:left="720"/>
        <w:jc w:val="both"/>
        <w:rPr>
          <w:rFonts w:ascii="Cambria" w:hAnsi="Cambria" w:cs="Times New Roman"/>
          <w:b/>
        </w:rPr>
      </w:pPr>
      <w:r w:rsidRPr="007B61AD">
        <w:rPr>
          <w:rFonts w:ascii="Cambria" w:hAnsi="Cambria" w:cs="Times New Roman"/>
          <w:b/>
        </w:rPr>
        <w:t>Suggestion:</w:t>
      </w:r>
    </w:p>
    <w:p w:rsidR="00E45B61" w:rsidRPr="007B61AD" w:rsidRDefault="001E5462" w:rsidP="007B61AD">
      <w:pPr>
        <w:spacing w:after="0" w:line="240" w:lineRule="auto"/>
        <w:ind w:left="720"/>
        <w:jc w:val="both"/>
        <w:rPr>
          <w:rFonts w:ascii="Cambria" w:hAnsi="Cambria" w:cs="Times New Roman"/>
        </w:rPr>
      </w:pPr>
      <w:r w:rsidRPr="007B61AD">
        <w:rPr>
          <w:rFonts w:ascii="Cambria" w:hAnsi="Cambria" w:cs="Times New Roman"/>
        </w:rPr>
        <w:t>I</w:t>
      </w:r>
      <w:r w:rsidR="00E45B61" w:rsidRPr="007B61AD">
        <w:rPr>
          <w:rFonts w:ascii="Cambria" w:hAnsi="Cambria" w:cs="Times New Roman"/>
        </w:rPr>
        <w:t xml:space="preserve">n order to reduce litigation and as a part of settlement mechanism, the provisions relating to compounding should not be restrictive and may be allowed for repetitive offences also. </w:t>
      </w:r>
    </w:p>
    <w:p w:rsidR="00E45B61" w:rsidRPr="007B61AD" w:rsidRDefault="00E45B61" w:rsidP="007B61AD">
      <w:pPr>
        <w:spacing w:after="0" w:line="240" w:lineRule="auto"/>
        <w:ind w:left="720"/>
        <w:jc w:val="both"/>
        <w:rPr>
          <w:rFonts w:ascii="Cambria" w:hAnsi="Cambria" w:cs="Times New Roman"/>
          <w:b/>
        </w:rPr>
      </w:pPr>
    </w:p>
    <w:p w:rsidR="00E45B61" w:rsidRPr="007B61AD" w:rsidRDefault="00E45B61" w:rsidP="007B61AD">
      <w:pPr>
        <w:pStyle w:val="ListParagraph"/>
        <w:numPr>
          <w:ilvl w:val="2"/>
          <w:numId w:val="26"/>
        </w:numPr>
        <w:spacing w:after="0" w:line="240" w:lineRule="auto"/>
        <w:ind w:left="709"/>
        <w:jc w:val="both"/>
        <w:rPr>
          <w:rFonts w:ascii="Cambria" w:hAnsi="Cambria" w:cs="Times New Roman"/>
          <w:b/>
        </w:rPr>
      </w:pPr>
      <w:r w:rsidRPr="007B61AD">
        <w:rPr>
          <w:rFonts w:ascii="Cambria" w:hAnsi="Cambria" w:cs="Times New Roman"/>
          <w:b/>
        </w:rPr>
        <w:t>Publication of information in respect of persons in certain cases</w:t>
      </w:r>
    </w:p>
    <w:p w:rsidR="00E45B61" w:rsidRDefault="00E45B61" w:rsidP="007B61AD">
      <w:pPr>
        <w:spacing w:after="0" w:line="240" w:lineRule="auto"/>
        <w:ind w:left="720"/>
        <w:jc w:val="both"/>
        <w:rPr>
          <w:rFonts w:ascii="Cambria" w:hAnsi="Cambria" w:cs="Times New Roman"/>
        </w:rPr>
      </w:pPr>
      <w:proofErr w:type="gramStart"/>
      <w:r w:rsidRPr="007B61AD">
        <w:rPr>
          <w:rFonts w:ascii="Cambria" w:hAnsi="Cambria" w:cs="Times New Roman"/>
        </w:rPr>
        <w:t>Publication of the taxpayer details have</w:t>
      </w:r>
      <w:proofErr w:type="gramEnd"/>
      <w:r w:rsidRPr="007B61AD">
        <w:rPr>
          <w:rFonts w:ascii="Cambria" w:hAnsi="Cambria" w:cs="Times New Roman"/>
        </w:rPr>
        <w:t xml:space="preserve"> a significant impact on the organisation. In the past, it is seen that even unfounded rumours have damaged the reputation of the </w:t>
      </w:r>
      <w:r w:rsidRPr="007B61AD">
        <w:rPr>
          <w:rFonts w:ascii="Cambria" w:hAnsi="Cambria" w:cs="Times New Roman"/>
        </w:rPr>
        <w:lastRenderedPageBreak/>
        <w:t xml:space="preserve">organisation </w:t>
      </w:r>
      <w:r w:rsidR="00B305D6" w:rsidRPr="007B61AD">
        <w:rPr>
          <w:rFonts w:ascii="Cambria" w:hAnsi="Cambria" w:cs="Times New Roman"/>
        </w:rPr>
        <w:t>which can have an exponential impact on the business and can lead to substantial erosion of value.</w:t>
      </w:r>
    </w:p>
    <w:p w:rsidR="007B61AD" w:rsidRPr="007B61AD" w:rsidRDefault="007B61AD" w:rsidP="007B61AD">
      <w:pPr>
        <w:spacing w:after="0" w:line="240" w:lineRule="auto"/>
        <w:ind w:left="720"/>
        <w:jc w:val="both"/>
        <w:rPr>
          <w:rFonts w:ascii="Cambria" w:hAnsi="Cambria" w:cs="Times New Roman"/>
        </w:rPr>
      </w:pPr>
    </w:p>
    <w:p w:rsidR="001A4EB5" w:rsidRPr="007B61AD" w:rsidRDefault="001A4EB5" w:rsidP="007B61AD">
      <w:pPr>
        <w:spacing w:after="0" w:line="240" w:lineRule="auto"/>
        <w:ind w:left="720"/>
        <w:jc w:val="both"/>
        <w:rPr>
          <w:rFonts w:ascii="Cambria" w:hAnsi="Cambria" w:cs="Times New Roman"/>
          <w:b/>
        </w:rPr>
      </w:pPr>
      <w:r w:rsidRPr="007B61AD">
        <w:rPr>
          <w:rFonts w:ascii="Cambria" w:hAnsi="Cambria" w:cs="Times New Roman"/>
          <w:b/>
        </w:rPr>
        <w:t>Suggestion:</w:t>
      </w:r>
    </w:p>
    <w:p w:rsidR="007138DE" w:rsidRPr="007B61AD" w:rsidRDefault="00E45B61" w:rsidP="007B61AD">
      <w:pPr>
        <w:pStyle w:val="ListParagraph"/>
        <w:numPr>
          <w:ilvl w:val="0"/>
          <w:numId w:val="14"/>
        </w:numPr>
        <w:spacing w:after="0" w:line="240" w:lineRule="auto"/>
        <w:ind w:left="1134"/>
        <w:jc w:val="both"/>
        <w:rPr>
          <w:rFonts w:ascii="Cambria" w:hAnsi="Cambria" w:cs="Times New Roman"/>
        </w:rPr>
      </w:pPr>
      <w:r w:rsidRPr="007B61AD">
        <w:rPr>
          <w:rFonts w:ascii="Cambria" w:hAnsi="Cambria" w:cs="Times New Roman"/>
        </w:rPr>
        <w:t xml:space="preserve">Such powers should be exercised in rarest </w:t>
      </w:r>
      <w:r w:rsidR="004469D9" w:rsidRPr="007B61AD">
        <w:rPr>
          <w:rFonts w:ascii="Cambria" w:hAnsi="Cambria" w:cs="Times New Roman"/>
        </w:rPr>
        <w:t>of</w:t>
      </w:r>
      <w:r w:rsidRPr="007B61AD">
        <w:rPr>
          <w:rFonts w:ascii="Cambria" w:hAnsi="Cambria" w:cs="Times New Roman"/>
        </w:rPr>
        <w:t xml:space="preserve"> rare cases and by </w:t>
      </w:r>
      <w:r w:rsidR="00D62C3E" w:rsidRPr="007B61AD">
        <w:rPr>
          <w:rFonts w:ascii="Cambria" w:hAnsi="Cambria" w:cs="Times New Roman"/>
        </w:rPr>
        <w:t xml:space="preserve">the </w:t>
      </w:r>
      <w:r w:rsidR="007D6EBE" w:rsidRPr="007B61AD">
        <w:rPr>
          <w:rFonts w:ascii="Cambria" w:hAnsi="Cambria" w:cs="Times New Roman"/>
        </w:rPr>
        <w:t xml:space="preserve">Principal </w:t>
      </w:r>
      <w:r w:rsidRPr="007B61AD">
        <w:rPr>
          <w:rFonts w:ascii="Cambria" w:hAnsi="Cambria" w:cs="Times New Roman"/>
        </w:rPr>
        <w:t xml:space="preserve">Chief Commissioner with prior approval of </w:t>
      </w:r>
      <w:r w:rsidR="0000027A" w:rsidRPr="007B61AD">
        <w:rPr>
          <w:rFonts w:ascii="Cambria" w:hAnsi="Cambria" w:cs="Times New Roman"/>
        </w:rPr>
        <w:t>CBIC</w:t>
      </w:r>
      <w:r w:rsidRPr="007B61AD">
        <w:rPr>
          <w:rFonts w:ascii="Cambria" w:hAnsi="Cambria" w:cs="Times New Roman"/>
        </w:rPr>
        <w:t>.</w:t>
      </w:r>
    </w:p>
    <w:p w:rsidR="007138DE" w:rsidRPr="007B61AD" w:rsidRDefault="00E45B61" w:rsidP="007B61AD">
      <w:pPr>
        <w:pStyle w:val="ListParagraph"/>
        <w:spacing w:after="0" w:line="240" w:lineRule="auto"/>
        <w:ind w:left="1134"/>
        <w:jc w:val="both"/>
        <w:rPr>
          <w:rFonts w:ascii="Cambria" w:hAnsi="Cambria" w:cs="Times New Roman"/>
        </w:rPr>
      </w:pPr>
      <w:r w:rsidRPr="007B61AD">
        <w:rPr>
          <w:rFonts w:ascii="Cambria" w:hAnsi="Cambria" w:cs="Times New Roman"/>
        </w:rPr>
        <w:t xml:space="preserve"> </w:t>
      </w:r>
    </w:p>
    <w:p w:rsidR="00E45B61" w:rsidRPr="007B61AD" w:rsidRDefault="00E45B61" w:rsidP="007B61AD">
      <w:pPr>
        <w:pStyle w:val="ListParagraph"/>
        <w:numPr>
          <w:ilvl w:val="0"/>
          <w:numId w:val="14"/>
        </w:numPr>
        <w:spacing w:after="0" w:line="240" w:lineRule="auto"/>
        <w:ind w:left="1134"/>
        <w:jc w:val="both"/>
        <w:rPr>
          <w:rFonts w:ascii="Cambria" w:hAnsi="Cambria" w:cs="Times New Roman"/>
        </w:rPr>
      </w:pPr>
      <w:r w:rsidRPr="007B61AD">
        <w:rPr>
          <w:rFonts w:ascii="Cambria" w:hAnsi="Cambria" w:cs="Times New Roman"/>
        </w:rPr>
        <w:t>Adequate checks and balances need to be incorporated in the legislation to ensure that such powers are exercised in cautious manner.</w:t>
      </w:r>
    </w:p>
    <w:p w:rsidR="00D518A2" w:rsidRPr="007B61AD" w:rsidRDefault="00D518A2" w:rsidP="007B61AD">
      <w:pPr>
        <w:spacing w:after="0" w:line="240" w:lineRule="auto"/>
        <w:ind w:left="720"/>
        <w:jc w:val="both"/>
        <w:rPr>
          <w:rFonts w:ascii="Cambria" w:hAnsi="Cambria" w:cs="Times New Roman"/>
        </w:rPr>
      </w:pPr>
    </w:p>
    <w:p w:rsidR="0071159B" w:rsidRPr="007B61AD" w:rsidRDefault="008E194F" w:rsidP="007B61AD">
      <w:pPr>
        <w:pStyle w:val="ListParagraph"/>
        <w:numPr>
          <w:ilvl w:val="2"/>
          <w:numId w:val="26"/>
        </w:numPr>
        <w:spacing w:after="0" w:line="240" w:lineRule="auto"/>
        <w:ind w:left="709"/>
        <w:jc w:val="both"/>
        <w:rPr>
          <w:rFonts w:ascii="Cambria" w:hAnsi="Cambria" w:cs="Times New Roman"/>
          <w:b/>
        </w:rPr>
      </w:pPr>
      <w:r w:rsidRPr="007B61AD">
        <w:rPr>
          <w:rFonts w:ascii="Cambria" w:hAnsi="Cambria" w:cs="Times New Roman"/>
          <w:b/>
        </w:rPr>
        <w:t>Offences by companies</w:t>
      </w:r>
    </w:p>
    <w:p w:rsidR="008E194F" w:rsidRPr="007B61AD" w:rsidRDefault="00BB6C4C" w:rsidP="007B61AD">
      <w:pPr>
        <w:spacing w:after="0" w:line="240" w:lineRule="auto"/>
        <w:ind w:left="720"/>
        <w:jc w:val="both"/>
        <w:rPr>
          <w:rFonts w:ascii="Cambria" w:hAnsi="Cambria" w:cs="Times New Roman"/>
        </w:rPr>
      </w:pPr>
      <w:r w:rsidRPr="007B61AD">
        <w:rPr>
          <w:rFonts w:ascii="Cambria" w:hAnsi="Cambria" w:cs="Times New Roman"/>
        </w:rPr>
        <w:t>As per section 137(2) of CGST Act, where an offence has been committed by a company and it is proved that the offence has been committed with the consent or connivance of or is attributable to any negligence on the part of any director, manager, secretary or other officer of the company, then such persons shall also be deemed to be guilty of that offence and shall be liable to be proceeded against and punished accordingly.</w:t>
      </w:r>
    </w:p>
    <w:p w:rsidR="00BB6C4C" w:rsidRPr="007B61AD" w:rsidRDefault="00BB6C4C" w:rsidP="007B61AD">
      <w:pPr>
        <w:spacing w:after="0" w:line="240" w:lineRule="auto"/>
        <w:ind w:left="720"/>
        <w:jc w:val="both"/>
        <w:rPr>
          <w:rFonts w:ascii="Cambria" w:hAnsi="Cambria" w:cs="Times New Roman"/>
        </w:rPr>
      </w:pPr>
      <w:r w:rsidRPr="007B61AD">
        <w:rPr>
          <w:rFonts w:ascii="Cambria" w:hAnsi="Cambria" w:cs="Times New Roman"/>
        </w:rPr>
        <w:t xml:space="preserve">Currently, the provision covers negligence on the part of the </w:t>
      </w:r>
      <w:r w:rsidR="00216057" w:rsidRPr="007B61AD">
        <w:rPr>
          <w:rFonts w:ascii="Cambria" w:hAnsi="Cambria" w:cs="Times New Roman"/>
        </w:rPr>
        <w:t xml:space="preserve">specified persons </w:t>
      </w:r>
      <w:r w:rsidRPr="007B61AD">
        <w:rPr>
          <w:rFonts w:ascii="Cambria" w:hAnsi="Cambria" w:cs="Times New Roman"/>
        </w:rPr>
        <w:t xml:space="preserve">even if the same </w:t>
      </w:r>
      <w:r w:rsidR="00566E57" w:rsidRPr="007B61AD">
        <w:rPr>
          <w:rFonts w:ascii="Cambria" w:hAnsi="Cambria" w:cs="Times New Roman"/>
        </w:rPr>
        <w:t xml:space="preserve">is </w:t>
      </w:r>
      <w:r w:rsidRPr="007B61AD">
        <w:rPr>
          <w:rFonts w:ascii="Cambria" w:hAnsi="Cambria" w:cs="Times New Roman"/>
        </w:rPr>
        <w:t xml:space="preserve">not intentional but </w:t>
      </w:r>
      <w:r w:rsidR="00566E57" w:rsidRPr="007B61AD">
        <w:rPr>
          <w:rFonts w:ascii="Cambria" w:hAnsi="Cambria" w:cs="Times New Roman"/>
        </w:rPr>
        <w:t xml:space="preserve">could be due to </w:t>
      </w:r>
      <w:r w:rsidRPr="007B61AD">
        <w:rPr>
          <w:rFonts w:ascii="Cambria" w:hAnsi="Cambria" w:cs="Times New Roman"/>
        </w:rPr>
        <w:t>mere oversight</w:t>
      </w:r>
      <w:r w:rsidR="00566E57" w:rsidRPr="007B61AD">
        <w:rPr>
          <w:rFonts w:ascii="Cambria" w:hAnsi="Cambria" w:cs="Times New Roman"/>
        </w:rPr>
        <w:t xml:space="preserve"> or any other </w:t>
      </w:r>
      <w:r w:rsidR="00F72758" w:rsidRPr="007B61AD">
        <w:rPr>
          <w:rFonts w:ascii="Cambria" w:hAnsi="Cambria" w:cs="Times New Roman"/>
        </w:rPr>
        <w:t xml:space="preserve">similar </w:t>
      </w:r>
      <w:r w:rsidR="00566E57" w:rsidRPr="007B61AD">
        <w:rPr>
          <w:rFonts w:ascii="Cambria" w:hAnsi="Cambria" w:cs="Times New Roman"/>
        </w:rPr>
        <w:t>reason</w:t>
      </w:r>
      <w:r w:rsidRPr="007B61AD">
        <w:rPr>
          <w:rFonts w:ascii="Cambria" w:hAnsi="Cambria" w:cs="Times New Roman"/>
        </w:rPr>
        <w:t xml:space="preserve">. </w:t>
      </w:r>
      <w:r w:rsidR="00216057" w:rsidRPr="007B61AD">
        <w:rPr>
          <w:rFonts w:ascii="Cambria" w:hAnsi="Cambria" w:cs="Times New Roman"/>
        </w:rPr>
        <w:t xml:space="preserve">Thus, </w:t>
      </w:r>
      <w:r w:rsidR="00A0020E" w:rsidRPr="007B61AD">
        <w:rPr>
          <w:rFonts w:ascii="Cambria" w:hAnsi="Cambria" w:cs="Times New Roman"/>
        </w:rPr>
        <w:t>initiation of prosecution pro</w:t>
      </w:r>
      <w:r w:rsidR="0070478A" w:rsidRPr="007B61AD">
        <w:rPr>
          <w:rFonts w:ascii="Cambria" w:hAnsi="Cambria" w:cs="Times New Roman"/>
        </w:rPr>
        <w:t>ceedings</w:t>
      </w:r>
      <w:r w:rsidR="00A0020E" w:rsidRPr="007B61AD">
        <w:rPr>
          <w:rFonts w:ascii="Cambria" w:hAnsi="Cambria" w:cs="Times New Roman"/>
        </w:rPr>
        <w:t xml:space="preserve"> by </w:t>
      </w:r>
      <w:r w:rsidR="00566E57" w:rsidRPr="007B61AD">
        <w:rPr>
          <w:rFonts w:ascii="Cambria" w:hAnsi="Cambria" w:cs="Times New Roman"/>
        </w:rPr>
        <w:t xml:space="preserve">treating negligence as punishable offence </w:t>
      </w:r>
      <w:r w:rsidR="00216057" w:rsidRPr="007B61AD">
        <w:rPr>
          <w:rFonts w:ascii="Cambria" w:hAnsi="Cambria" w:cs="Times New Roman"/>
        </w:rPr>
        <w:t>i</w:t>
      </w:r>
      <w:r w:rsidRPr="007B61AD">
        <w:rPr>
          <w:rFonts w:ascii="Cambria" w:hAnsi="Cambria" w:cs="Times New Roman"/>
        </w:rPr>
        <w:t xml:space="preserve">n cases </w:t>
      </w:r>
      <w:r w:rsidR="00216057" w:rsidRPr="007B61AD">
        <w:rPr>
          <w:rFonts w:ascii="Cambria" w:hAnsi="Cambria" w:cs="Times New Roman"/>
        </w:rPr>
        <w:t xml:space="preserve">where </w:t>
      </w:r>
      <w:r w:rsidR="00A0020E" w:rsidRPr="007B61AD">
        <w:rPr>
          <w:rFonts w:ascii="Cambria" w:hAnsi="Cambria" w:cs="Times New Roman"/>
        </w:rPr>
        <w:t xml:space="preserve">it </w:t>
      </w:r>
      <w:r w:rsidR="00216057" w:rsidRPr="007B61AD">
        <w:rPr>
          <w:rFonts w:ascii="Cambria" w:hAnsi="Cambria" w:cs="Times New Roman"/>
        </w:rPr>
        <w:t xml:space="preserve">is caused due to </w:t>
      </w:r>
      <w:r w:rsidRPr="007B61AD">
        <w:rPr>
          <w:rFonts w:ascii="Cambria" w:hAnsi="Cambria" w:cs="Times New Roman"/>
        </w:rPr>
        <w:t xml:space="preserve">mere </w:t>
      </w:r>
      <w:r w:rsidR="00A0020E" w:rsidRPr="007B61AD">
        <w:rPr>
          <w:rFonts w:ascii="Cambria" w:hAnsi="Cambria" w:cs="Times New Roman"/>
        </w:rPr>
        <w:t>negligence could</w:t>
      </w:r>
      <w:r w:rsidRPr="007B61AD">
        <w:rPr>
          <w:rFonts w:ascii="Cambria" w:hAnsi="Cambria" w:cs="Times New Roman"/>
        </w:rPr>
        <w:t xml:space="preserve"> be </w:t>
      </w:r>
      <w:r w:rsidR="00A0020E" w:rsidRPr="007B61AD">
        <w:rPr>
          <w:rFonts w:ascii="Cambria" w:hAnsi="Cambria" w:cs="Times New Roman"/>
        </w:rPr>
        <w:t xml:space="preserve">very </w:t>
      </w:r>
      <w:r w:rsidRPr="007B61AD">
        <w:rPr>
          <w:rFonts w:ascii="Cambria" w:hAnsi="Cambria" w:cs="Times New Roman"/>
        </w:rPr>
        <w:t>harsh.</w:t>
      </w:r>
    </w:p>
    <w:p w:rsidR="00566E57" w:rsidRPr="007B61AD" w:rsidRDefault="00566E57" w:rsidP="007B61AD">
      <w:pPr>
        <w:spacing w:after="0" w:line="240" w:lineRule="auto"/>
        <w:ind w:left="720"/>
        <w:jc w:val="both"/>
        <w:rPr>
          <w:rFonts w:ascii="Cambria" w:hAnsi="Cambria" w:cs="Times New Roman"/>
          <w:b/>
          <w:bCs/>
        </w:rPr>
      </w:pPr>
    </w:p>
    <w:p w:rsidR="005F62CA" w:rsidRPr="007B61AD" w:rsidRDefault="005F62CA" w:rsidP="007B61AD">
      <w:pPr>
        <w:spacing w:after="0" w:line="240" w:lineRule="auto"/>
        <w:ind w:left="720"/>
        <w:jc w:val="both"/>
        <w:rPr>
          <w:rFonts w:ascii="Cambria" w:hAnsi="Cambria" w:cs="Times New Roman"/>
          <w:b/>
          <w:bCs/>
        </w:rPr>
      </w:pPr>
    </w:p>
    <w:p w:rsidR="00BB6C4C" w:rsidRPr="007B61AD" w:rsidRDefault="00BB6C4C" w:rsidP="007B61AD">
      <w:pPr>
        <w:spacing w:after="0" w:line="240" w:lineRule="auto"/>
        <w:ind w:left="720"/>
        <w:jc w:val="both"/>
        <w:rPr>
          <w:rFonts w:ascii="Cambria" w:hAnsi="Cambria" w:cs="Times New Roman"/>
          <w:b/>
          <w:bCs/>
        </w:rPr>
      </w:pPr>
      <w:r w:rsidRPr="007B61AD">
        <w:rPr>
          <w:rFonts w:ascii="Cambria" w:hAnsi="Cambria" w:cs="Times New Roman"/>
          <w:b/>
          <w:bCs/>
        </w:rPr>
        <w:t>Suggestion:</w:t>
      </w:r>
    </w:p>
    <w:p w:rsidR="00BB6C4C" w:rsidRPr="007B61AD" w:rsidRDefault="00BB6C4C" w:rsidP="007B61AD">
      <w:pPr>
        <w:spacing w:after="0" w:line="240" w:lineRule="auto"/>
        <w:ind w:left="720"/>
        <w:jc w:val="both"/>
        <w:rPr>
          <w:rFonts w:ascii="Cambria" w:hAnsi="Cambria" w:cs="Times New Roman"/>
        </w:rPr>
      </w:pPr>
      <w:r w:rsidRPr="007B61AD">
        <w:rPr>
          <w:rFonts w:ascii="Cambria" w:hAnsi="Cambria" w:cs="Times New Roman"/>
        </w:rPr>
        <w:t>The provision should be restricted only to cases where the offence is committed with the knowledge of the specified person</w:t>
      </w:r>
      <w:r w:rsidR="00566E57" w:rsidRPr="007B61AD">
        <w:rPr>
          <w:rFonts w:ascii="Cambria" w:hAnsi="Cambria" w:cs="Times New Roman"/>
        </w:rPr>
        <w:t>s, i.e. with consent or connivance,</w:t>
      </w:r>
      <w:r w:rsidRPr="007B61AD">
        <w:rPr>
          <w:rFonts w:ascii="Cambria" w:hAnsi="Cambria" w:cs="Times New Roman"/>
        </w:rPr>
        <w:t xml:space="preserve"> and exclude the </w:t>
      </w:r>
      <w:r w:rsidR="00216057" w:rsidRPr="007B61AD">
        <w:rPr>
          <w:rFonts w:ascii="Cambria" w:hAnsi="Cambria" w:cs="Times New Roman"/>
        </w:rPr>
        <w:t xml:space="preserve">situations </w:t>
      </w:r>
      <w:r w:rsidRPr="007B61AD">
        <w:rPr>
          <w:rFonts w:ascii="Cambria" w:hAnsi="Cambria" w:cs="Times New Roman"/>
        </w:rPr>
        <w:t xml:space="preserve">where </w:t>
      </w:r>
      <w:r w:rsidR="00566E57" w:rsidRPr="007B61AD">
        <w:rPr>
          <w:rFonts w:ascii="Cambria" w:hAnsi="Cambria" w:cs="Times New Roman"/>
        </w:rPr>
        <w:t xml:space="preserve">it is </w:t>
      </w:r>
      <w:r w:rsidR="00E92C9F" w:rsidRPr="007B61AD">
        <w:rPr>
          <w:rFonts w:ascii="Cambria" w:hAnsi="Cambria" w:cs="Times New Roman"/>
        </w:rPr>
        <w:t>attributable</w:t>
      </w:r>
      <w:r w:rsidR="00566E57" w:rsidRPr="007B61AD">
        <w:rPr>
          <w:rFonts w:ascii="Cambria" w:hAnsi="Cambria" w:cs="Times New Roman"/>
        </w:rPr>
        <w:t xml:space="preserve"> to negligence on the part of persons specified</w:t>
      </w:r>
      <w:r w:rsidR="00351B97" w:rsidRPr="007B61AD">
        <w:rPr>
          <w:rFonts w:ascii="Cambria" w:hAnsi="Cambria" w:cs="Times New Roman"/>
        </w:rPr>
        <w:t xml:space="preserve">. </w:t>
      </w:r>
    </w:p>
    <w:p w:rsidR="00340ED1" w:rsidRPr="007B61AD" w:rsidRDefault="00340ED1"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3C44C9" w:rsidRPr="007B61AD" w:rsidRDefault="003C44C9" w:rsidP="007B61AD">
      <w:pPr>
        <w:spacing w:after="0" w:line="240" w:lineRule="auto"/>
        <w:jc w:val="right"/>
        <w:rPr>
          <w:rFonts w:ascii="Cambria" w:hAnsi="Cambria" w:cs="Times New Roman"/>
          <w:b/>
        </w:rPr>
      </w:pPr>
    </w:p>
    <w:p w:rsidR="007B61AD" w:rsidRDefault="007B61AD">
      <w:pPr>
        <w:rPr>
          <w:rFonts w:ascii="Cambria" w:hAnsi="Cambria" w:cs="Times New Roman"/>
          <w:b/>
        </w:rPr>
      </w:pPr>
      <w:r>
        <w:rPr>
          <w:rFonts w:ascii="Cambria" w:hAnsi="Cambria" w:cs="Times New Roman"/>
          <w:b/>
        </w:rPr>
        <w:br w:type="page"/>
      </w:r>
    </w:p>
    <w:p w:rsidR="00E45B61" w:rsidRPr="007B61AD" w:rsidRDefault="00E45B61" w:rsidP="007B61AD">
      <w:pPr>
        <w:spacing w:after="0" w:line="240" w:lineRule="auto"/>
        <w:jc w:val="right"/>
        <w:rPr>
          <w:rFonts w:ascii="Cambria" w:hAnsi="Cambria" w:cs="Times New Roman"/>
          <w:b/>
        </w:rPr>
      </w:pPr>
      <w:r w:rsidRPr="007B61AD">
        <w:rPr>
          <w:rFonts w:ascii="Cambria" w:hAnsi="Cambria" w:cs="Times New Roman"/>
          <w:b/>
        </w:rPr>
        <w:lastRenderedPageBreak/>
        <w:t>Annexure</w:t>
      </w:r>
      <w:r w:rsidR="0056213A" w:rsidRPr="007B61AD">
        <w:rPr>
          <w:rFonts w:ascii="Cambria" w:hAnsi="Cambria" w:cs="Times New Roman"/>
          <w:b/>
        </w:rPr>
        <w:t xml:space="preserve"> I</w:t>
      </w:r>
    </w:p>
    <w:p w:rsidR="00E84EFA" w:rsidRPr="007B61AD" w:rsidRDefault="00E84EFA" w:rsidP="007B61AD">
      <w:pPr>
        <w:pStyle w:val="ListParagraph"/>
        <w:numPr>
          <w:ilvl w:val="0"/>
          <w:numId w:val="37"/>
        </w:numPr>
        <w:spacing w:after="0" w:line="240" w:lineRule="auto"/>
        <w:ind w:hanging="720"/>
        <w:jc w:val="both"/>
        <w:rPr>
          <w:rFonts w:ascii="Cambria" w:hAnsi="Cambria" w:cs="Times New Roman"/>
          <w:b/>
          <w:u w:val="single"/>
        </w:rPr>
      </w:pPr>
      <w:r w:rsidRPr="007B61AD">
        <w:rPr>
          <w:rFonts w:ascii="Cambria" w:hAnsi="Cambria" w:cs="Times New Roman"/>
          <w:b/>
          <w:u w:val="single"/>
        </w:rPr>
        <w:t>Central Goods and Services Tax Act, 2017</w:t>
      </w:r>
    </w:p>
    <w:p w:rsidR="00E45B61" w:rsidRPr="007B61AD" w:rsidRDefault="00E84EFA" w:rsidP="007B61AD">
      <w:pPr>
        <w:spacing w:after="0" w:line="240" w:lineRule="auto"/>
        <w:jc w:val="both"/>
        <w:rPr>
          <w:rFonts w:ascii="Cambria" w:hAnsi="Cambria" w:cs="Times New Roman"/>
          <w:b/>
        </w:rPr>
      </w:pPr>
      <w:r w:rsidRPr="007B61AD">
        <w:rPr>
          <w:rFonts w:ascii="Cambria" w:hAnsi="Cambria" w:cs="Times New Roman"/>
          <w:b/>
        </w:rPr>
        <w:t>A1.</w:t>
      </w:r>
      <w:r w:rsidRPr="007B61AD">
        <w:rPr>
          <w:rFonts w:ascii="Cambria" w:hAnsi="Cambria" w:cs="Times New Roman"/>
          <w:b/>
        </w:rPr>
        <w:tab/>
      </w:r>
      <w:r w:rsidR="00E45B61" w:rsidRPr="007B61AD">
        <w:rPr>
          <w:rFonts w:ascii="Cambria" w:hAnsi="Cambria" w:cs="Times New Roman"/>
          <w:b/>
        </w:rPr>
        <w:t>Section 132 – Punishment for certain offences</w:t>
      </w:r>
    </w:p>
    <w:p w:rsidR="00826C27" w:rsidRPr="007B61AD" w:rsidRDefault="00826C27" w:rsidP="007B61AD">
      <w:pPr>
        <w:autoSpaceDE w:val="0"/>
        <w:autoSpaceDN w:val="0"/>
        <w:spacing w:after="0" w:line="240" w:lineRule="auto"/>
        <w:rPr>
          <w:rFonts w:ascii="Cambria" w:hAnsi="Cambria" w:cs="Times New Roman"/>
          <w:color w:val="FF0000"/>
        </w:rPr>
      </w:pPr>
      <w:r w:rsidRPr="007B61AD">
        <w:rPr>
          <w:rFonts w:ascii="Cambria" w:hAnsi="Cambria" w:cs="Times New Roman"/>
        </w:rPr>
        <w:t xml:space="preserve">132(1) </w:t>
      </w:r>
      <w:proofErr w:type="gramStart"/>
      <w:r w:rsidRPr="007B61AD">
        <w:rPr>
          <w:rFonts w:ascii="Cambria" w:hAnsi="Cambria" w:cs="Times New Roman"/>
        </w:rPr>
        <w:t>Whoever</w:t>
      </w:r>
      <w:proofErr w:type="gramEnd"/>
      <w:r w:rsidRPr="007B61AD">
        <w:rPr>
          <w:rFonts w:ascii="Cambria" w:hAnsi="Cambria" w:cs="Times New Roman"/>
        </w:rPr>
        <w:t xml:space="preserve"> commits, or causes to commit and retain the benefits arising out of, any of the following offences</w:t>
      </w:r>
      <w:r w:rsidR="00FE6DA9" w:rsidRPr="007B61AD">
        <w:rPr>
          <w:rFonts w:ascii="Cambria" w:hAnsi="Cambria" w:cs="Times New Roman"/>
        </w:rPr>
        <w:t>:</w:t>
      </w:r>
    </w:p>
    <w:p w:rsidR="00FE6DA9" w:rsidRPr="007B61AD" w:rsidRDefault="00FE6DA9" w:rsidP="007B61AD">
      <w:pPr>
        <w:autoSpaceDE w:val="0"/>
        <w:autoSpaceDN w:val="0"/>
        <w:spacing w:after="0" w:line="240" w:lineRule="auto"/>
        <w:rPr>
          <w:rFonts w:ascii="Cambria" w:hAnsi="Cambria" w:cs="Times New Roman"/>
          <w:color w:val="FF0000"/>
        </w:rPr>
      </w:pPr>
    </w:p>
    <w:tbl>
      <w:tblPr>
        <w:tblStyle w:val="TableGrid"/>
        <w:tblW w:w="5000" w:type="pct"/>
        <w:tblLook w:val="04A0"/>
      </w:tblPr>
      <w:tblGrid>
        <w:gridCol w:w="4355"/>
        <w:gridCol w:w="2033"/>
        <w:gridCol w:w="2854"/>
      </w:tblGrid>
      <w:tr w:rsidR="00E45B61" w:rsidRPr="007B61AD" w:rsidTr="00311B41">
        <w:tc>
          <w:tcPr>
            <w:tcW w:w="2356" w:type="pct"/>
          </w:tcPr>
          <w:p w:rsidR="00E45B61" w:rsidRPr="007B61AD" w:rsidRDefault="00E45B61" w:rsidP="007B61AD">
            <w:pPr>
              <w:jc w:val="both"/>
              <w:rPr>
                <w:rFonts w:ascii="Cambria" w:hAnsi="Cambria" w:cs="Times New Roman"/>
                <w:b/>
              </w:rPr>
            </w:pPr>
            <w:r w:rsidRPr="007B61AD">
              <w:rPr>
                <w:rFonts w:ascii="Cambria" w:hAnsi="Cambria" w:cs="Times New Roman"/>
                <w:b/>
              </w:rPr>
              <w:t>Offence</w:t>
            </w:r>
          </w:p>
        </w:tc>
        <w:tc>
          <w:tcPr>
            <w:tcW w:w="1100" w:type="pct"/>
          </w:tcPr>
          <w:p w:rsidR="00E45B61" w:rsidRPr="007B61AD" w:rsidRDefault="00E45B61" w:rsidP="007B61AD">
            <w:pPr>
              <w:jc w:val="both"/>
              <w:rPr>
                <w:rFonts w:ascii="Cambria" w:hAnsi="Cambria" w:cs="Times New Roman"/>
                <w:b/>
              </w:rPr>
            </w:pPr>
            <w:r w:rsidRPr="007B61AD">
              <w:rPr>
                <w:rFonts w:ascii="Cambria" w:hAnsi="Cambria" w:cs="Times New Roman"/>
                <w:b/>
              </w:rPr>
              <w:t>Type of offence</w:t>
            </w:r>
          </w:p>
        </w:tc>
        <w:tc>
          <w:tcPr>
            <w:tcW w:w="1544" w:type="pct"/>
          </w:tcPr>
          <w:p w:rsidR="00E45B61" w:rsidRPr="007B61AD" w:rsidRDefault="00E45B61" w:rsidP="007B61AD">
            <w:pPr>
              <w:jc w:val="both"/>
              <w:rPr>
                <w:rFonts w:ascii="Cambria" w:hAnsi="Cambria" w:cs="Times New Roman"/>
                <w:b/>
              </w:rPr>
            </w:pPr>
            <w:r w:rsidRPr="007B61AD">
              <w:rPr>
                <w:rFonts w:ascii="Cambria" w:hAnsi="Cambria" w:cs="Times New Roman"/>
                <w:b/>
              </w:rPr>
              <w:t>Imprisonment term</w:t>
            </w:r>
          </w:p>
          <w:p w:rsidR="00045EFF" w:rsidRPr="007B61AD" w:rsidRDefault="00045EFF" w:rsidP="007B61AD">
            <w:pPr>
              <w:jc w:val="both"/>
              <w:rPr>
                <w:rFonts w:ascii="Cambria" w:hAnsi="Cambria" w:cs="Times New Roman"/>
                <w:b/>
              </w:rPr>
            </w:pPr>
          </w:p>
        </w:tc>
      </w:tr>
      <w:tr w:rsidR="0059004E" w:rsidRPr="007B61AD" w:rsidTr="00311B41">
        <w:tc>
          <w:tcPr>
            <w:tcW w:w="2356" w:type="pct"/>
          </w:tcPr>
          <w:p w:rsidR="0059004E" w:rsidRPr="007B61AD" w:rsidRDefault="0059004E" w:rsidP="007B61AD">
            <w:pPr>
              <w:pStyle w:val="ListParagraph"/>
              <w:numPr>
                <w:ilvl w:val="0"/>
                <w:numId w:val="38"/>
              </w:numPr>
              <w:ind w:left="318"/>
              <w:jc w:val="both"/>
              <w:rPr>
                <w:rFonts w:ascii="Cambria" w:hAnsi="Cambria" w:cs="Times New Roman"/>
              </w:rPr>
            </w:pPr>
            <w:r w:rsidRPr="007B61AD">
              <w:rPr>
                <w:rFonts w:ascii="Cambria" w:hAnsi="Cambria" w:cs="Times New Roman"/>
              </w:rPr>
              <w:t>Issuance of invoice or bill without supply of goods or services leading to wrongful availment or utilisation of ITC or refund of tax</w:t>
            </w:r>
          </w:p>
          <w:p w:rsidR="0059004E" w:rsidRPr="007B61AD" w:rsidRDefault="0059004E" w:rsidP="007B61AD">
            <w:pPr>
              <w:jc w:val="both"/>
              <w:rPr>
                <w:rFonts w:ascii="Cambria" w:hAnsi="Cambria" w:cs="Times New Roman"/>
                <w:b/>
              </w:rPr>
            </w:pPr>
          </w:p>
        </w:tc>
        <w:tc>
          <w:tcPr>
            <w:tcW w:w="1100" w:type="pct"/>
          </w:tcPr>
          <w:p w:rsidR="0059004E" w:rsidRPr="007B61AD" w:rsidRDefault="0059004E" w:rsidP="007B61AD">
            <w:pPr>
              <w:rPr>
                <w:rFonts w:ascii="Cambria" w:hAnsi="Cambria" w:cs="Times New Roman"/>
              </w:rPr>
            </w:pPr>
            <w:r w:rsidRPr="007B61AD">
              <w:rPr>
                <w:rFonts w:ascii="Cambria" w:hAnsi="Cambria" w:cs="Times New Roman"/>
              </w:rPr>
              <w:t xml:space="preserve">Cognizable and non-bailable – </w:t>
            </w:r>
          </w:p>
          <w:p w:rsidR="0059004E" w:rsidRPr="007B61AD" w:rsidRDefault="0059004E" w:rsidP="007B61AD">
            <w:pPr>
              <w:rPr>
                <w:rFonts w:ascii="Cambria" w:hAnsi="Cambria" w:cs="Times New Roman"/>
              </w:rPr>
            </w:pPr>
            <w:r w:rsidRPr="007B61AD">
              <w:rPr>
                <w:rFonts w:ascii="Cambria" w:hAnsi="Cambria" w:cs="Times New Roman"/>
              </w:rPr>
              <w:t xml:space="preserve">if the amount of tax </w:t>
            </w:r>
            <w:r w:rsidR="00EF7F3D" w:rsidRPr="007B61AD">
              <w:rPr>
                <w:rFonts w:ascii="Cambria" w:hAnsi="Cambria" w:cs="Times New Roman"/>
              </w:rPr>
              <w:t>evasion</w:t>
            </w:r>
            <w:r w:rsidRPr="007B61AD">
              <w:rPr>
                <w:rFonts w:ascii="Cambria" w:hAnsi="Cambria" w:cs="Times New Roman"/>
              </w:rPr>
              <w:t xml:space="preserve"> exceeds INR 5 crore</w:t>
            </w:r>
          </w:p>
          <w:p w:rsidR="0059004E" w:rsidRPr="007B61AD" w:rsidRDefault="0059004E" w:rsidP="007B61AD">
            <w:pPr>
              <w:rPr>
                <w:rFonts w:ascii="Cambria" w:hAnsi="Cambria" w:cs="Times New Roman"/>
              </w:rPr>
            </w:pPr>
          </w:p>
          <w:p w:rsidR="0059004E" w:rsidRPr="007B61AD" w:rsidRDefault="0059004E" w:rsidP="007B61AD">
            <w:pPr>
              <w:jc w:val="both"/>
              <w:rPr>
                <w:rFonts w:ascii="Cambria" w:hAnsi="Cambria" w:cs="Times New Roman"/>
                <w:b/>
              </w:rPr>
            </w:pPr>
            <w:r w:rsidRPr="007B61AD">
              <w:rPr>
                <w:rFonts w:ascii="Cambria" w:hAnsi="Cambria" w:cs="Times New Roman"/>
              </w:rPr>
              <w:t>In all other cases</w:t>
            </w:r>
            <w:r w:rsidR="007F5AD0" w:rsidRPr="007B61AD">
              <w:rPr>
                <w:rFonts w:ascii="Cambria" w:hAnsi="Cambria" w:cs="Times New Roman"/>
              </w:rPr>
              <w:t>,</w:t>
            </w:r>
            <w:r w:rsidRPr="007B61AD">
              <w:rPr>
                <w:rFonts w:ascii="Cambria" w:hAnsi="Cambria" w:cs="Times New Roman"/>
              </w:rPr>
              <w:t xml:space="preserve"> it shall be non-cognizable and bailable</w:t>
            </w:r>
          </w:p>
        </w:tc>
        <w:tc>
          <w:tcPr>
            <w:tcW w:w="1544" w:type="pct"/>
          </w:tcPr>
          <w:p w:rsidR="0059004E" w:rsidRPr="007B61AD" w:rsidRDefault="0059004E" w:rsidP="007B61AD">
            <w:pPr>
              <w:rPr>
                <w:rFonts w:ascii="Cambria" w:hAnsi="Cambria" w:cs="Times New Roman"/>
              </w:rPr>
            </w:pPr>
            <w:r w:rsidRPr="007B61AD">
              <w:rPr>
                <w:rFonts w:ascii="Cambria" w:hAnsi="Cambria" w:cs="Times New Roman"/>
              </w:rPr>
              <w:t>Amount of tax evaded:</w:t>
            </w:r>
          </w:p>
          <w:p w:rsidR="0059004E" w:rsidRPr="007B61AD" w:rsidRDefault="0059004E" w:rsidP="007B61AD">
            <w:pPr>
              <w:rPr>
                <w:rFonts w:ascii="Cambria" w:hAnsi="Cambria" w:cs="Times New Roman"/>
              </w:rPr>
            </w:pPr>
          </w:p>
          <w:p w:rsidR="0059004E" w:rsidRPr="007B61AD" w:rsidRDefault="0059004E" w:rsidP="007B61AD">
            <w:pPr>
              <w:pStyle w:val="ListParagraph"/>
              <w:numPr>
                <w:ilvl w:val="0"/>
                <w:numId w:val="7"/>
              </w:numPr>
              <w:ind w:left="252" w:hanging="252"/>
              <w:rPr>
                <w:rFonts w:ascii="Cambria" w:hAnsi="Cambria" w:cs="Times New Roman"/>
              </w:rPr>
            </w:pPr>
            <w:r w:rsidRPr="007B61AD">
              <w:rPr>
                <w:rFonts w:ascii="Cambria" w:hAnsi="Cambria" w:cs="Times New Roman"/>
              </w:rPr>
              <w:t xml:space="preserve">Exceeds INR 5 crore- </w:t>
            </w:r>
          </w:p>
          <w:p w:rsidR="0059004E" w:rsidRPr="007B61AD" w:rsidRDefault="0059004E" w:rsidP="007B61AD">
            <w:pPr>
              <w:pStyle w:val="ListParagraph"/>
              <w:ind w:left="252"/>
              <w:rPr>
                <w:rFonts w:ascii="Cambria" w:hAnsi="Cambria" w:cs="Times New Roman"/>
                <w:b/>
              </w:rPr>
            </w:pPr>
            <w:r w:rsidRPr="007B61AD">
              <w:rPr>
                <w:rFonts w:ascii="Cambria" w:hAnsi="Cambria" w:cs="Times New Roman"/>
                <w:b/>
              </w:rPr>
              <w:t>imprisonment up to 5 years</w:t>
            </w:r>
          </w:p>
          <w:p w:rsidR="0059004E" w:rsidRPr="007B61AD" w:rsidRDefault="0059004E" w:rsidP="007B61AD">
            <w:pPr>
              <w:pStyle w:val="ListParagraph"/>
              <w:ind w:left="252"/>
              <w:rPr>
                <w:rFonts w:ascii="Cambria" w:hAnsi="Cambria" w:cs="Times New Roman"/>
                <w:b/>
              </w:rPr>
            </w:pPr>
          </w:p>
          <w:p w:rsidR="0059004E" w:rsidRPr="007B61AD" w:rsidRDefault="0059004E" w:rsidP="007B61AD">
            <w:pPr>
              <w:pStyle w:val="ListParagraph"/>
              <w:numPr>
                <w:ilvl w:val="0"/>
                <w:numId w:val="7"/>
              </w:numPr>
              <w:ind w:left="252" w:hanging="252"/>
              <w:rPr>
                <w:rFonts w:ascii="Cambria" w:hAnsi="Cambria" w:cs="Times New Roman"/>
                <w:b/>
              </w:rPr>
            </w:pPr>
            <w:r w:rsidRPr="007B61AD">
              <w:rPr>
                <w:rFonts w:ascii="Cambria" w:hAnsi="Cambria" w:cs="Times New Roman"/>
              </w:rPr>
              <w:t>Between INR 2 crore and INR 5 crore-</w:t>
            </w:r>
            <w:r w:rsidRPr="007B61AD">
              <w:rPr>
                <w:rFonts w:ascii="Cambria" w:hAnsi="Cambria" w:cs="Times New Roman"/>
                <w:b/>
              </w:rPr>
              <w:t>imprisonment up to 3 years</w:t>
            </w:r>
          </w:p>
          <w:p w:rsidR="0059004E" w:rsidRPr="007B61AD" w:rsidRDefault="0059004E" w:rsidP="007B61AD">
            <w:pPr>
              <w:pStyle w:val="ListParagraph"/>
              <w:ind w:left="252"/>
              <w:rPr>
                <w:rFonts w:ascii="Cambria" w:hAnsi="Cambria" w:cs="Times New Roman"/>
                <w:b/>
              </w:rPr>
            </w:pPr>
          </w:p>
          <w:p w:rsidR="0059004E" w:rsidRPr="007B61AD" w:rsidRDefault="0059004E" w:rsidP="007B61AD">
            <w:pPr>
              <w:pStyle w:val="ListParagraph"/>
              <w:numPr>
                <w:ilvl w:val="0"/>
                <w:numId w:val="7"/>
              </w:numPr>
              <w:ind w:left="252" w:hanging="252"/>
              <w:rPr>
                <w:rFonts w:ascii="Cambria" w:hAnsi="Cambria" w:cs="Times New Roman"/>
                <w:b/>
              </w:rPr>
            </w:pPr>
            <w:r w:rsidRPr="007B61AD">
              <w:rPr>
                <w:rFonts w:ascii="Cambria" w:hAnsi="Cambria" w:cs="Times New Roman"/>
              </w:rPr>
              <w:t xml:space="preserve">Between INR 1 crore and INR 2 crore– </w:t>
            </w:r>
            <w:r w:rsidRPr="007B61AD">
              <w:rPr>
                <w:rFonts w:ascii="Cambria" w:hAnsi="Cambria" w:cs="Times New Roman"/>
                <w:b/>
              </w:rPr>
              <w:t>imprisonment up to 1 year</w:t>
            </w:r>
          </w:p>
          <w:p w:rsidR="0059004E" w:rsidRPr="007B61AD" w:rsidRDefault="0059004E" w:rsidP="007B61AD">
            <w:pPr>
              <w:ind w:left="-108"/>
              <w:rPr>
                <w:rFonts w:ascii="Cambria" w:hAnsi="Cambria" w:cs="Times New Roman"/>
              </w:rPr>
            </w:pPr>
          </w:p>
          <w:p w:rsidR="0059004E" w:rsidRPr="007B61AD" w:rsidRDefault="0059004E" w:rsidP="007B61AD">
            <w:pPr>
              <w:rPr>
                <w:rFonts w:ascii="Cambria" w:hAnsi="Cambria" w:cs="Times New Roman"/>
                <w:b/>
              </w:rPr>
            </w:pPr>
            <w:r w:rsidRPr="007B61AD">
              <w:rPr>
                <w:rFonts w:ascii="Cambria" w:hAnsi="Cambria" w:cs="Times New Roman"/>
              </w:rPr>
              <w:t xml:space="preserve">Second or subsequent conviction for any offence – </w:t>
            </w:r>
            <w:r w:rsidRPr="007B61AD">
              <w:rPr>
                <w:rFonts w:ascii="Cambria" w:hAnsi="Cambria" w:cs="Times New Roman"/>
                <w:b/>
              </w:rPr>
              <w:t>imprisonment up to 5 years</w:t>
            </w:r>
          </w:p>
          <w:p w:rsidR="00134E6B" w:rsidRPr="007B61AD" w:rsidRDefault="00134E6B" w:rsidP="007B61AD">
            <w:pPr>
              <w:rPr>
                <w:rFonts w:ascii="Cambria" w:hAnsi="Cambria" w:cs="Times New Roman"/>
              </w:rPr>
            </w:pPr>
          </w:p>
        </w:tc>
      </w:tr>
      <w:tr w:rsidR="00380708" w:rsidRPr="007B61AD" w:rsidTr="00311B41">
        <w:tc>
          <w:tcPr>
            <w:tcW w:w="2356" w:type="pct"/>
          </w:tcPr>
          <w:p w:rsidR="00380708" w:rsidRPr="007B61AD" w:rsidRDefault="00380708" w:rsidP="007B61AD">
            <w:pPr>
              <w:pStyle w:val="ListParagraph"/>
              <w:numPr>
                <w:ilvl w:val="0"/>
                <w:numId w:val="38"/>
              </w:numPr>
              <w:ind w:left="318"/>
              <w:jc w:val="both"/>
              <w:rPr>
                <w:rFonts w:ascii="Cambria" w:hAnsi="Cambria" w:cs="Times New Roman"/>
              </w:rPr>
            </w:pPr>
            <w:r w:rsidRPr="007B61AD">
              <w:rPr>
                <w:rFonts w:ascii="Cambria" w:hAnsi="Cambria" w:cs="Times New Roman"/>
              </w:rPr>
              <w:t>Supply of goods or services without issue of any invoice with the intention to evade tax</w:t>
            </w:r>
          </w:p>
          <w:p w:rsidR="00380708" w:rsidRPr="007B61AD" w:rsidRDefault="00380708" w:rsidP="007B61AD">
            <w:pPr>
              <w:pStyle w:val="ListParagraph"/>
              <w:ind w:left="318"/>
              <w:jc w:val="both"/>
              <w:rPr>
                <w:rFonts w:ascii="Cambria" w:hAnsi="Cambria" w:cs="Times New Roman"/>
              </w:rPr>
            </w:pPr>
          </w:p>
        </w:tc>
        <w:tc>
          <w:tcPr>
            <w:tcW w:w="1100" w:type="pct"/>
            <w:vMerge w:val="restart"/>
          </w:tcPr>
          <w:p w:rsidR="00380708" w:rsidRPr="007B61AD" w:rsidRDefault="00380708" w:rsidP="007B61AD">
            <w:pPr>
              <w:rPr>
                <w:rFonts w:ascii="Cambria" w:hAnsi="Cambria" w:cs="Times New Roman"/>
              </w:rPr>
            </w:pPr>
            <w:r w:rsidRPr="007B61AD">
              <w:rPr>
                <w:rFonts w:ascii="Cambria" w:hAnsi="Cambria" w:cs="Times New Roman"/>
              </w:rPr>
              <w:t xml:space="preserve">Cognizable and non-bailable – </w:t>
            </w:r>
          </w:p>
          <w:p w:rsidR="00380708" w:rsidRPr="007B61AD" w:rsidRDefault="00380708" w:rsidP="007B61AD">
            <w:pPr>
              <w:rPr>
                <w:rFonts w:ascii="Cambria" w:hAnsi="Cambria" w:cs="Times New Roman"/>
              </w:rPr>
            </w:pPr>
            <w:r w:rsidRPr="007B61AD">
              <w:rPr>
                <w:rFonts w:ascii="Cambria" w:hAnsi="Cambria" w:cs="Times New Roman"/>
              </w:rPr>
              <w:t>if the amount of tax evasion or ITC or refund exceeds INR 5 crore</w:t>
            </w:r>
          </w:p>
          <w:p w:rsidR="00380708" w:rsidRPr="007B61AD" w:rsidRDefault="00380708" w:rsidP="007B61AD">
            <w:pPr>
              <w:rPr>
                <w:rFonts w:ascii="Cambria" w:hAnsi="Cambria" w:cs="Times New Roman"/>
              </w:rPr>
            </w:pPr>
          </w:p>
          <w:p w:rsidR="00380708" w:rsidRPr="007B61AD" w:rsidRDefault="00380708" w:rsidP="007B61AD">
            <w:pPr>
              <w:rPr>
                <w:rFonts w:ascii="Cambria" w:hAnsi="Cambria" w:cs="Times New Roman"/>
              </w:rPr>
            </w:pPr>
          </w:p>
          <w:p w:rsidR="00380708" w:rsidRPr="007B61AD" w:rsidRDefault="00380708" w:rsidP="007B61AD">
            <w:pPr>
              <w:rPr>
                <w:rFonts w:ascii="Cambria" w:hAnsi="Cambria" w:cs="Times New Roman"/>
              </w:rPr>
            </w:pPr>
            <w:r w:rsidRPr="007B61AD">
              <w:rPr>
                <w:rFonts w:ascii="Cambria" w:hAnsi="Cambria" w:cs="Times New Roman"/>
              </w:rPr>
              <w:t>In all other cases it shall be non-cognizable and bailable</w:t>
            </w:r>
          </w:p>
        </w:tc>
        <w:tc>
          <w:tcPr>
            <w:tcW w:w="1544" w:type="pct"/>
            <w:vMerge w:val="restart"/>
          </w:tcPr>
          <w:p w:rsidR="00380708" w:rsidRPr="007B61AD" w:rsidRDefault="00380708" w:rsidP="007B61AD">
            <w:pPr>
              <w:rPr>
                <w:rFonts w:ascii="Cambria" w:hAnsi="Cambria" w:cs="Times New Roman"/>
              </w:rPr>
            </w:pPr>
            <w:r w:rsidRPr="007B61AD">
              <w:rPr>
                <w:rFonts w:ascii="Cambria" w:hAnsi="Cambria" w:cs="Times New Roman"/>
              </w:rPr>
              <w:t>Amount of tax evaded or amount of ITC wrongly availed or utilized</w:t>
            </w:r>
            <w:r w:rsidR="00282DED" w:rsidRPr="007B61AD">
              <w:rPr>
                <w:rFonts w:ascii="Cambria" w:hAnsi="Cambria" w:cs="Times New Roman"/>
              </w:rPr>
              <w:t>,</w:t>
            </w:r>
            <w:r w:rsidRPr="007B61AD">
              <w:rPr>
                <w:rFonts w:ascii="Cambria" w:hAnsi="Cambria" w:cs="Times New Roman"/>
              </w:rPr>
              <w:t xml:space="preserve"> or refund wrongly taken:</w:t>
            </w:r>
          </w:p>
          <w:p w:rsidR="00380708" w:rsidRPr="007B61AD" w:rsidRDefault="00380708" w:rsidP="007B61AD">
            <w:pPr>
              <w:rPr>
                <w:rFonts w:ascii="Cambria" w:hAnsi="Cambria" w:cs="Times New Roman"/>
              </w:rPr>
            </w:pPr>
          </w:p>
          <w:p w:rsidR="00380708" w:rsidRPr="007B61AD" w:rsidRDefault="00380708" w:rsidP="007B61AD">
            <w:pPr>
              <w:pStyle w:val="ListParagraph"/>
              <w:numPr>
                <w:ilvl w:val="0"/>
                <w:numId w:val="40"/>
              </w:numPr>
              <w:ind w:left="252" w:hanging="252"/>
              <w:rPr>
                <w:rFonts w:ascii="Cambria" w:hAnsi="Cambria" w:cs="Times New Roman"/>
              </w:rPr>
            </w:pPr>
            <w:r w:rsidRPr="007B61AD">
              <w:rPr>
                <w:rFonts w:ascii="Cambria" w:hAnsi="Cambria" w:cs="Times New Roman"/>
              </w:rPr>
              <w:t xml:space="preserve">Exceeds INR 5 crore- </w:t>
            </w:r>
          </w:p>
          <w:p w:rsidR="00380708" w:rsidRPr="007B61AD" w:rsidRDefault="00380708" w:rsidP="007B61AD">
            <w:pPr>
              <w:pStyle w:val="ListParagraph"/>
              <w:ind w:left="252"/>
              <w:rPr>
                <w:rFonts w:ascii="Cambria" w:hAnsi="Cambria" w:cs="Times New Roman"/>
                <w:b/>
              </w:rPr>
            </w:pPr>
            <w:r w:rsidRPr="007B61AD">
              <w:rPr>
                <w:rFonts w:ascii="Cambria" w:hAnsi="Cambria" w:cs="Times New Roman"/>
                <w:b/>
              </w:rPr>
              <w:t>imprisonment up to 5 years</w:t>
            </w:r>
          </w:p>
          <w:p w:rsidR="00380708" w:rsidRPr="007B61AD" w:rsidRDefault="00380708" w:rsidP="007B61AD">
            <w:pPr>
              <w:pStyle w:val="ListParagraph"/>
              <w:ind w:left="252"/>
              <w:rPr>
                <w:rFonts w:ascii="Cambria" w:hAnsi="Cambria" w:cs="Times New Roman"/>
                <w:b/>
              </w:rPr>
            </w:pPr>
          </w:p>
          <w:p w:rsidR="00380708" w:rsidRPr="007B61AD" w:rsidRDefault="00380708" w:rsidP="007B61AD">
            <w:pPr>
              <w:pStyle w:val="ListParagraph"/>
              <w:numPr>
                <w:ilvl w:val="0"/>
                <w:numId w:val="40"/>
              </w:numPr>
              <w:ind w:left="252" w:hanging="252"/>
              <w:rPr>
                <w:rFonts w:ascii="Cambria" w:hAnsi="Cambria" w:cs="Times New Roman"/>
                <w:b/>
              </w:rPr>
            </w:pPr>
            <w:r w:rsidRPr="007B61AD">
              <w:rPr>
                <w:rFonts w:ascii="Cambria" w:hAnsi="Cambria" w:cs="Times New Roman"/>
              </w:rPr>
              <w:t>Between INR 2 crore and INR 5 crore-</w:t>
            </w:r>
            <w:r w:rsidRPr="007B61AD">
              <w:rPr>
                <w:rFonts w:ascii="Cambria" w:hAnsi="Cambria" w:cs="Times New Roman"/>
                <w:b/>
              </w:rPr>
              <w:t>imprisonment up to 3 years</w:t>
            </w:r>
          </w:p>
          <w:p w:rsidR="00380708" w:rsidRPr="007B61AD" w:rsidRDefault="00380708" w:rsidP="007B61AD">
            <w:pPr>
              <w:pStyle w:val="ListParagraph"/>
              <w:ind w:left="252"/>
              <w:rPr>
                <w:rFonts w:ascii="Cambria" w:hAnsi="Cambria" w:cs="Times New Roman"/>
                <w:b/>
              </w:rPr>
            </w:pPr>
          </w:p>
          <w:p w:rsidR="00380708" w:rsidRPr="007B61AD" w:rsidRDefault="00380708" w:rsidP="007B61AD">
            <w:pPr>
              <w:rPr>
                <w:rFonts w:ascii="Cambria" w:hAnsi="Cambria" w:cs="Times New Roman"/>
                <w:b/>
              </w:rPr>
            </w:pPr>
            <w:r w:rsidRPr="007B61AD">
              <w:rPr>
                <w:rFonts w:ascii="Cambria" w:hAnsi="Cambria" w:cs="Times New Roman"/>
              </w:rPr>
              <w:t>Committing an offence specified in (</w:t>
            </w:r>
            <w:r w:rsidR="00494EB5" w:rsidRPr="007B61AD">
              <w:rPr>
                <w:rFonts w:ascii="Cambria" w:hAnsi="Cambria" w:cs="Times New Roman"/>
              </w:rPr>
              <w:t>6</w:t>
            </w:r>
            <w:r w:rsidRPr="007B61AD">
              <w:rPr>
                <w:rFonts w:ascii="Cambria" w:hAnsi="Cambria" w:cs="Times New Roman"/>
              </w:rPr>
              <w:t xml:space="preserve">) – </w:t>
            </w:r>
            <w:r w:rsidRPr="007B61AD">
              <w:rPr>
                <w:rFonts w:ascii="Cambria" w:hAnsi="Cambria" w:cs="Times New Roman"/>
                <w:b/>
              </w:rPr>
              <w:t>imprisonment up to 6 months</w:t>
            </w:r>
          </w:p>
          <w:p w:rsidR="00380708" w:rsidRPr="007B61AD" w:rsidRDefault="00380708" w:rsidP="007B61AD">
            <w:pPr>
              <w:rPr>
                <w:rFonts w:ascii="Cambria" w:hAnsi="Cambria" w:cs="Times New Roman"/>
              </w:rPr>
            </w:pPr>
          </w:p>
          <w:p w:rsidR="00380708" w:rsidRPr="007B61AD" w:rsidRDefault="00380708" w:rsidP="007B61AD">
            <w:pPr>
              <w:rPr>
                <w:rFonts w:ascii="Cambria" w:hAnsi="Cambria" w:cs="Times New Roman"/>
                <w:b/>
              </w:rPr>
            </w:pPr>
            <w:r w:rsidRPr="007B61AD">
              <w:rPr>
                <w:rFonts w:ascii="Cambria" w:hAnsi="Cambria" w:cs="Times New Roman"/>
              </w:rPr>
              <w:t xml:space="preserve">Second or subsequent conviction for any offence – </w:t>
            </w:r>
            <w:r w:rsidRPr="007B61AD">
              <w:rPr>
                <w:rFonts w:ascii="Cambria" w:hAnsi="Cambria" w:cs="Times New Roman"/>
                <w:b/>
              </w:rPr>
              <w:t>imprisonment up to 5 years</w:t>
            </w:r>
          </w:p>
        </w:tc>
      </w:tr>
      <w:tr w:rsidR="00380708" w:rsidRPr="007B61AD" w:rsidTr="00311B41">
        <w:tc>
          <w:tcPr>
            <w:tcW w:w="2356" w:type="pct"/>
          </w:tcPr>
          <w:p w:rsidR="00380708" w:rsidRPr="007B61AD" w:rsidRDefault="00380708" w:rsidP="007B61AD">
            <w:pPr>
              <w:pStyle w:val="ListParagraph"/>
              <w:numPr>
                <w:ilvl w:val="0"/>
                <w:numId w:val="38"/>
              </w:numPr>
              <w:ind w:left="318"/>
              <w:jc w:val="both"/>
              <w:rPr>
                <w:rFonts w:ascii="Cambria" w:hAnsi="Cambria" w:cs="Times New Roman"/>
              </w:rPr>
            </w:pPr>
            <w:r w:rsidRPr="007B61AD">
              <w:rPr>
                <w:rFonts w:ascii="Cambria" w:hAnsi="Cambria" w:cs="Times New Roman"/>
              </w:rPr>
              <w:t>avails input tax credit using such invoice or bill referred to in (a) above or fraudulently avails input tax credit without any invoice or bill;</w:t>
            </w:r>
          </w:p>
          <w:p w:rsidR="00380708" w:rsidRPr="007B61AD" w:rsidRDefault="00380708" w:rsidP="007B61AD">
            <w:pPr>
              <w:pStyle w:val="ListParagraph"/>
              <w:ind w:left="318"/>
              <w:jc w:val="both"/>
              <w:rPr>
                <w:rFonts w:ascii="Cambria" w:hAnsi="Cambria" w:cs="Times New Roman"/>
              </w:rPr>
            </w:pPr>
          </w:p>
          <w:p w:rsidR="005F62CA" w:rsidRPr="007B61AD" w:rsidRDefault="005F62CA" w:rsidP="007B61AD">
            <w:pPr>
              <w:pStyle w:val="ListParagraph"/>
              <w:ind w:left="318"/>
              <w:jc w:val="both"/>
              <w:rPr>
                <w:rFonts w:ascii="Cambria" w:hAnsi="Cambria" w:cs="Times New Roman"/>
              </w:rPr>
            </w:pPr>
          </w:p>
        </w:tc>
        <w:tc>
          <w:tcPr>
            <w:tcW w:w="1100" w:type="pct"/>
            <w:vMerge/>
          </w:tcPr>
          <w:p w:rsidR="00380708" w:rsidRPr="007B61AD" w:rsidRDefault="00380708" w:rsidP="007B61AD">
            <w:pPr>
              <w:rPr>
                <w:rFonts w:ascii="Cambria" w:hAnsi="Cambria" w:cs="Times New Roman"/>
              </w:rPr>
            </w:pPr>
          </w:p>
        </w:tc>
        <w:tc>
          <w:tcPr>
            <w:tcW w:w="1544" w:type="pct"/>
            <w:vMerge/>
          </w:tcPr>
          <w:p w:rsidR="00380708" w:rsidRPr="007B61AD" w:rsidRDefault="00380708" w:rsidP="007B61AD">
            <w:pPr>
              <w:rPr>
                <w:rFonts w:ascii="Cambria" w:hAnsi="Cambria" w:cs="Times New Roman"/>
              </w:rPr>
            </w:pPr>
          </w:p>
        </w:tc>
      </w:tr>
      <w:tr w:rsidR="00380708" w:rsidRPr="007B61AD" w:rsidTr="00311B41">
        <w:tc>
          <w:tcPr>
            <w:tcW w:w="2356" w:type="pct"/>
          </w:tcPr>
          <w:p w:rsidR="00380708" w:rsidRPr="007B61AD" w:rsidRDefault="00380708" w:rsidP="007B61AD">
            <w:pPr>
              <w:pStyle w:val="ListParagraph"/>
              <w:numPr>
                <w:ilvl w:val="0"/>
                <w:numId w:val="38"/>
              </w:numPr>
              <w:ind w:left="318"/>
              <w:jc w:val="both"/>
              <w:rPr>
                <w:rFonts w:ascii="Cambria" w:hAnsi="Cambria" w:cs="Times New Roman"/>
              </w:rPr>
            </w:pPr>
            <w:r w:rsidRPr="007B61AD">
              <w:rPr>
                <w:rFonts w:ascii="Cambria" w:hAnsi="Cambria" w:cs="Times New Roman"/>
              </w:rPr>
              <w:t>collects any amount as tax but fails to pay the same to the Government beyond a period of three months from the date on which such payment becomes due</w:t>
            </w:r>
          </w:p>
          <w:p w:rsidR="00380708" w:rsidRPr="007B61AD" w:rsidRDefault="00380708" w:rsidP="007B61AD">
            <w:pPr>
              <w:pStyle w:val="ListParagraph"/>
              <w:ind w:left="318"/>
              <w:rPr>
                <w:rFonts w:ascii="Cambria" w:hAnsi="Cambria" w:cs="Times New Roman"/>
              </w:rPr>
            </w:pPr>
          </w:p>
        </w:tc>
        <w:tc>
          <w:tcPr>
            <w:tcW w:w="1100" w:type="pct"/>
            <w:vMerge/>
          </w:tcPr>
          <w:p w:rsidR="00380708" w:rsidRPr="007B61AD" w:rsidRDefault="00380708" w:rsidP="007B61AD">
            <w:pPr>
              <w:rPr>
                <w:rFonts w:ascii="Cambria" w:hAnsi="Cambria" w:cs="Times New Roman"/>
              </w:rPr>
            </w:pPr>
          </w:p>
        </w:tc>
        <w:tc>
          <w:tcPr>
            <w:tcW w:w="1544" w:type="pct"/>
            <w:vMerge/>
          </w:tcPr>
          <w:p w:rsidR="00380708" w:rsidRPr="007B61AD" w:rsidRDefault="00380708" w:rsidP="007B61AD">
            <w:pPr>
              <w:rPr>
                <w:rFonts w:ascii="Cambria" w:hAnsi="Cambria" w:cs="Times New Roman"/>
              </w:rPr>
            </w:pPr>
          </w:p>
        </w:tc>
      </w:tr>
      <w:tr w:rsidR="00380708" w:rsidRPr="007B61AD" w:rsidTr="00380708">
        <w:trPr>
          <w:trHeight w:val="58"/>
        </w:trPr>
        <w:tc>
          <w:tcPr>
            <w:tcW w:w="2356" w:type="pct"/>
          </w:tcPr>
          <w:p w:rsidR="00380708" w:rsidRPr="007B61AD" w:rsidRDefault="00380708" w:rsidP="007B61AD">
            <w:pPr>
              <w:pStyle w:val="ListParagraph"/>
              <w:numPr>
                <w:ilvl w:val="0"/>
                <w:numId w:val="38"/>
              </w:numPr>
              <w:ind w:left="318"/>
              <w:jc w:val="both"/>
              <w:rPr>
                <w:rFonts w:ascii="Cambria" w:hAnsi="Cambria" w:cs="Times New Roman"/>
              </w:rPr>
            </w:pPr>
            <w:r w:rsidRPr="007B61AD">
              <w:rPr>
                <w:rFonts w:ascii="Cambria" w:hAnsi="Cambria" w:cs="Times New Roman"/>
              </w:rPr>
              <w:t>evades tax or fraudulently obtains refund and where such offence is not covered above</w:t>
            </w:r>
          </w:p>
          <w:p w:rsidR="00380708" w:rsidRPr="007B61AD" w:rsidRDefault="00380708" w:rsidP="007B61AD">
            <w:pPr>
              <w:pStyle w:val="ListParagraph"/>
              <w:ind w:left="318"/>
              <w:rPr>
                <w:rFonts w:ascii="Cambria" w:hAnsi="Cambria" w:cs="Times New Roman"/>
              </w:rPr>
            </w:pPr>
          </w:p>
        </w:tc>
        <w:tc>
          <w:tcPr>
            <w:tcW w:w="1100" w:type="pct"/>
            <w:vMerge w:val="restart"/>
          </w:tcPr>
          <w:p w:rsidR="00380708" w:rsidRPr="007B61AD" w:rsidRDefault="00380708" w:rsidP="007B61AD">
            <w:pPr>
              <w:rPr>
                <w:rFonts w:ascii="Cambria" w:hAnsi="Cambria" w:cs="Times New Roman"/>
              </w:rPr>
            </w:pPr>
            <w:r w:rsidRPr="007B61AD">
              <w:rPr>
                <w:rFonts w:ascii="Cambria" w:hAnsi="Cambria" w:cs="Times New Roman"/>
              </w:rPr>
              <w:t>Non-cognizable and bailable</w:t>
            </w:r>
          </w:p>
          <w:p w:rsidR="00380708" w:rsidRPr="007B61AD" w:rsidRDefault="00380708" w:rsidP="007B61AD">
            <w:pPr>
              <w:rPr>
                <w:rFonts w:ascii="Cambria" w:hAnsi="Cambria" w:cs="Times New Roman"/>
              </w:rPr>
            </w:pPr>
          </w:p>
          <w:p w:rsidR="00380708" w:rsidRPr="007B61AD" w:rsidRDefault="00380708" w:rsidP="007B61AD">
            <w:pPr>
              <w:jc w:val="center"/>
              <w:rPr>
                <w:rFonts w:ascii="Cambria" w:hAnsi="Cambria" w:cs="Times New Roman"/>
              </w:rPr>
            </w:pPr>
          </w:p>
        </w:tc>
        <w:tc>
          <w:tcPr>
            <w:tcW w:w="1544" w:type="pct"/>
            <w:vMerge/>
          </w:tcPr>
          <w:p w:rsidR="00380708" w:rsidRPr="007B61AD" w:rsidRDefault="00380708" w:rsidP="007B61AD">
            <w:pPr>
              <w:rPr>
                <w:rFonts w:ascii="Cambria" w:hAnsi="Cambria" w:cs="Times New Roman"/>
              </w:rPr>
            </w:pPr>
          </w:p>
        </w:tc>
      </w:tr>
      <w:tr w:rsidR="00380708" w:rsidRPr="007B61AD" w:rsidTr="00311B41">
        <w:tc>
          <w:tcPr>
            <w:tcW w:w="2356" w:type="pct"/>
          </w:tcPr>
          <w:p w:rsidR="00380708" w:rsidRPr="007B61AD" w:rsidRDefault="00380708" w:rsidP="007B61AD">
            <w:pPr>
              <w:pStyle w:val="ListParagraph"/>
              <w:numPr>
                <w:ilvl w:val="0"/>
                <w:numId w:val="38"/>
              </w:numPr>
              <w:ind w:left="318"/>
              <w:jc w:val="both"/>
              <w:rPr>
                <w:rFonts w:ascii="Cambria" w:hAnsi="Cambria" w:cs="Times New Roman"/>
              </w:rPr>
            </w:pPr>
            <w:r w:rsidRPr="007B61AD">
              <w:rPr>
                <w:rFonts w:ascii="Cambria" w:hAnsi="Cambria" w:cs="Times New Roman"/>
              </w:rPr>
              <w:t>falsifies or substitutes financial records or produces fake accounts or documents or furnishes any false information with an intention to evade payment of tax due</w:t>
            </w:r>
          </w:p>
          <w:p w:rsidR="00380708" w:rsidRPr="007B61AD" w:rsidRDefault="00380708" w:rsidP="007B61AD">
            <w:pPr>
              <w:pStyle w:val="ListParagraph"/>
              <w:ind w:left="318"/>
              <w:jc w:val="both"/>
              <w:rPr>
                <w:rFonts w:ascii="Cambria" w:hAnsi="Cambria" w:cs="Times New Roman"/>
              </w:rPr>
            </w:pPr>
          </w:p>
        </w:tc>
        <w:tc>
          <w:tcPr>
            <w:tcW w:w="1100" w:type="pct"/>
            <w:vMerge/>
          </w:tcPr>
          <w:p w:rsidR="00380708" w:rsidRPr="007B61AD" w:rsidRDefault="00380708" w:rsidP="007B61AD">
            <w:pPr>
              <w:jc w:val="center"/>
              <w:rPr>
                <w:rFonts w:ascii="Cambria" w:hAnsi="Cambria" w:cs="Times New Roman"/>
              </w:rPr>
            </w:pPr>
          </w:p>
        </w:tc>
        <w:tc>
          <w:tcPr>
            <w:tcW w:w="1544" w:type="pct"/>
            <w:vMerge/>
          </w:tcPr>
          <w:p w:rsidR="00380708" w:rsidRPr="007B61AD" w:rsidRDefault="00380708" w:rsidP="007B61AD">
            <w:pPr>
              <w:rPr>
                <w:rFonts w:ascii="Cambria" w:hAnsi="Cambria" w:cs="Times New Roman"/>
              </w:rPr>
            </w:pPr>
          </w:p>
        </w:tc>
      </w:tr>
      <w:tr w:rsidR="00380708" w:rsidRPr="007B61AD" w:rsidTr="00311B41">
        <w:tc>
          <w:tcPr>
            <w:tcW w:w="2356" w:type="pct"/>
          </w:tcPr>
          <w:p w:rsidR="00380708" w:rsidRPr="007B61AD" w:rsidRDefault="00380708" w:rsidP="007B61AD">
            <w:pPr>
              <w:pStyle w:val="ListParagraph"/>
              <w:numPr>
                <w:ilvl w:val="0"/>
                <w:numId w:val="38"/>
              </w:numPr>
              <w:ind w:left="318"/>
              <w:jc w:val="both"/>
              <w:rPr>
                <w:rFonts w:ascii="Cambria" w:hAnsi="Cambria" w:cs="Times New Roman"/>
              </w:rPr>
            </w:pPr>
            <w:r w:rsidRPr="007B61AD">
              <w:rPr>
                <w:rFonts w:ascii="Cambria" w:hAnsi="Cambria" w:cs="Times New Roman"/>
              </w:rPr>
              <w:lastRenderedPageBreak/>
              <w:t>acquires possession of, or in any way concerns himself in transporting, removing, depositing, keeping, concealing, supplying, or purchasing any goods which he knows or has reasons to believe are liable to confiscation.</w:t>
            </w:r>
          </w:p>
          <w:p w:rsidR="00380708" w:rsidRPr="007B61AD" w:rsidRDefault="00380708" w:rsidP="007B61AD">
            <w:pPr>
              <w:pStyle w:val="ListParagraph"/>
              <w:ind w:left="318"/>
              <w:jc w:val="both"/>
              <w:rPr>
                <w:rFonts w:ascii="Cambria" w:hAnsi="Cambria" w:cs="Times New Roman"/>
              </w:rPr>
            </w:pPr>
          </w:p>
        </w:tc>
        <w:tc>
          <w:tcPr>
            <w:tcW w:w="1100" w:type="pct"/>
            <w:vMerge/>
          </w:tcPr>
          <w:p w:rsidR="00380708" w:rsidRPr="007B61AD" w:rsidRDefault="00380708" w:rsidP="007B61AD">
            <w:pPr>
              <w:rPr>
                <w:rFonts w:ascii="Cambria" w:hAnsi="Cambria" w:cs="Times New Roman"/>
              </w:rPr>
            </w:pPr>
          </w:p>
        </w:tc>
        <w:tc>
          <w:tcPr>
            <w:tcW w:w="1544" w:type="pct"/>
            <w:vMerge/>
          </w:tcPr>
          <w:p w:rsidR="00380708" w:rsidRPr="007B61AD" w:rsidRDefault="00380708" w:rsidP="007B61AD">
            <w:pPr>
              <w:rPr>
                <w:rFonts w:ascii="Cambria" w:hAnsi="Cambria" w:cs="Times New Roman"/>
              </w:rPr>
            </w:pPr>
          </w:p>
        </w:tc>
      </w:tr>
      <w:tr w:rsidR="00380708" w:rsidRPr="007B61AD" w:rsidTr="00311B41">
        <w:tc>
          <w:tcPr>
            <w:tcW w:w="2356" w:type="pct"/>
          </w:tcPr>
          <w:p w:rsidR="00380708" w:rsidRPr="007B61AD" w:rsidRDefault="00380708" w:rsidP="007B61AD">
            <w:pPr>
              <w:pStyle w:val="ListParagraph"/>
              <w:numPr>
                <w:ilvl w:val="0"/>
                <w:numId w:val="38"/>
              </w:numPr>
              <w:ind w:left="318"/>
              <w:jc w:val="both"/>
              <w:rPr>
                <w:rFonts w:ascii="Cambria" w:hAnsi="Cambria" w:cs="Times New Roman"/>
              </w:rPr>
            </w:pPr>
            <w:r w:rsidRPr="007B61AD">
              <w:rPr>
                <w:rFonts w:ascii="Cambria" w:hAnsi="Cambria" w:cs="Times New Roman"/>
              </w:rPr>
              <w:t>receives or is in any way concerned with the supply of services which he knows or has reasons to believe are in contravention of any provisions</w:t>
            </w:r>
          </w:p>
          <w:p w:rsidR="00380708" w:rsidRPr="007B61AD" w:rsidRDefault="00380708" w:rsidP="007B61AD">
            <w:pPr>
              <w:pStyle w:val="ListParagraph"/>
              <w:ind w:left="318"/>
              <w:jc w:val="both"/>
              <w:rPr>
                <w:rFonts w:ascii="Cambria" w:hAnsi="Cambria" w:cs="Times New Roman"/>
              </w:rPr>
            </w:pPr>
          </w:p>
        </w:tc>
        <w:tc>
          <w:tcPr>
            <w:tcW w:w="1100" w:type="pct"/>
            <w:vMerge/>
          </w:tcPr>
          <w:p w:rsidR="00380708" w:rsidRPr="007B61AD" w:rsidRDefault="00380708" w:rsidP="007B61AD">
            <w:pPr>
              <w:rPr>
                <w:rFonts w:ascii="Cambria" w:hAnsi="Cambria" w:cs="Times New Roman"/>
              </w:rPr>
            </w:pPr>
          </w:p>
        </w:tc>
        <w:tc>
          <w:tcPr>
            <w:tcW w:w="1544" w:type="pct"/>
            <w:vMerge/>
          </w:tcPr>
          <w:p w:rsidR="00380708" w:rsidRPr="007B61AD" w:rsidRDefault="00380708" w:rsidP="007B61AD">
            <w:pPr>
              <w:rPr>
                <w:rFonts w:ascii="Cambria" w:hAnsi="Cambria" w:cs="Times New Roman"/>
              </w:rPr>
            </w:pPr>
          </w:p>
        </w:tc>
      </w:tr>
      <w:tr w:rsidR="00380708" w:rsidRPr="007B61AD" w:rsidTr="00311B41">
        <w:tc>
          <w:tcPr>
            <w:tcW w:w="2356" w:type="pct"/>
          </w:tcPr>
          <w:p w:rsidR="00380708" w:rsidRPr="007B61AD" w:rsidRDefault="00380708" w:rsidP="007B61AD">
            <w:pPr>
              <w:pStyle w:val="ListParagraph"/>
              <w:numPr>
                <w:ilvl w:val="0"/>
                <w:numId w:val="38"/>
              </w:numPr>
              <w:ind w:left="318"/>
              <w:jc w:val="both"/>
              <w:rPr>
                <w:rFonts w:ascii="Cambria" w:hAnsi="Cambria" w:cs="Times New Roman"/>
              </w:rPr>
            </w:pPr>
            <w:r w:rsidRPr="007B61AD">
              <w:rPr>
                <w:rFonts w:ascii="Cambria" w:hAnsi="Cambria" w:cs="Times New Roman"/>
              </w:rPr>
              <w:t xml:space="preserve">attempts to commit, or abets the commission of any of the offences mentioned in above clauses </w:t>
            </w:r>
          </w:p>
          <w:p w:rsidR="00380708" w:rsidRPr="007B61AD" w:rsidRDefault="00380708" w:rsidP="007B61AD">
            <w:pPr>
              <w:pStyle w:val="ListParagraph"/>
              <w:ind w:left="318"/>
              <w:jc w:val="both"/>
              <w:rPr>
                <w:rFonts w:ascii="Cambria" w:hAnsi="Cambria" w:cs="Times New Roman"/>
              </w:rPr>
            </w:pPr>
          </w:p>
        </w:tc>
        <w:tc>
          <w:tcPr>
            <w:tcW w:w="1100" w:type="pct"/>
            <w:vMerge/>
          </w:tcPr>
          <w:p w:rsidR="00380708" w:rsidRPr="007B61AD" w:rsidRDefault="00380708" w:rsidP="007B61AD">
            <w:pPr>
              <w:rPr>
                <w:rFonts w:ascii="Cambria" w:hAnsi="Cambria" w:cs="Times New Roman"/>
              </w:rPr>
            </w:pPr>
          </w:p>
        </w:tc>
        <w:tc>
          <w:tcPr>
            <w:tcW w:w="1544" w:type="pct"/>
            <w:vMerge/>
          </w:tcPr>
          <w:p w:rsidR="00380708" w:rsidRPr="007B61AD" w:rsidRDefault="00380708" w:rsidP="007B61AD">
            <w:pPr>
              <w:rPr>
                <w:rFonts w:ascii="Cambria" w:hAnsi="Cambria" w:cs="Times New Roman"/>
              </w:rPr>
            </w:pPr>
          </w:p>
        </w:tc>
      </w:tr>
    </w:tbl>
    <w:p w:rsidR="00E45B61" w:rsidRPr="007B61AD" w:rsidRDefault="00E45B61" w:rsidP="007B61AD">
      <w:pPr>
        <w:spacing w:after="0" w:line="240" w:lineRule="auto"/>
        <w:jc w:val="both"/>
        <w:rPr>
          <w:rFonts w:ascii="Cambria" w:hAnsi="Cambria" w:cs="Times New Roman"/>
        </w:rPr>
      </w:pPr>
    </w:p>
    <w:p w:rsidR="00E45B61" w:rsidRPr="007B61AD" w:rsidRDefault="00E84EFA" w:rsidP="007B61AD">
      <w:pPr>
        <w:spacing w:after="0" w:line="240" w:lineRule="auto"/>
        <w:jc w:val="both"/>
        <w:rPr>
          <w:rFonts w:ascii="Cambria" w:hAnsi="Cambria" w:cs="Times New Roman"/>
          <w:b/>
        </w:rPr>
      </w:pPr>
      <w:r w:rsidRPr="007B61AD">
        <w:rPr>
          <w:rFonts w:ascii="Cambria" w:hAnsi="Cambria" w:cs="Times New Roman"/>
          <w:b/>
        </w:rPr>
        <w:t>A2.</w:t>
      </w:r>
      <w:r w:rsidRPr="007B61AD">
        <w:rPr>
          <w:rFonts w:ascii="Cambria" w:hAnsi="Cambria" w:cs="Times New Roman"/>
          <w:b/>
        </w:rPr>
        <w:tab/>
      </w:r>
      <w:r w:rsidR="00E45B61" w:rsidRPr="007B61AD">
        <w:rPr>
          <w:rFonts w:ascii="Cambria" w:hAnsi="Cambria" w:cs="Times New Roman"/>
          <w:b/>
        </w:rPr>
        <w:t>Section 69 - Power to arrest</w:t>
      </w:r>
    </w:p>
    <w:p w:rsidR="00E45B61" w:rsidRPr="007B61AD" w:rsidRDefault="00E45B61" w:rsidP="007B61AD">
      <w:pPr>
        <w:spacing w:after="0" w:line="240" w:lineRule="auto"/>
        <w:ind w:left="720"/>
        <w:jc w:val="both"/>
        <w:rPr>
          <w:rFonts w:ascii="Cambria" w:hAnsi="Cambria" w:cs="Times New Roman"/>
        </w:rPr>
      </w:pPr>
      <w:r w:rsidRPr="007B61AD">
        <w:rPr>
          <w:rFonts w:ascii="Cambria" w:hAnsi="Cambria" w:cs="Times New Roman"/>
        </w:rPr>
        <w:t>The Commissioner may authorise any officer of central tax to arrest a person in the following cases:</w:t>
      </w:r>
    </w:p>
    <w:p w:rsidR="00E45B61" w:rsidRPr="007B61AD" w:rsidRDefault="00E45B61" w:rsidP="007B61AD">
      <w:pPr>
        <w:pStyle w:val="ListParagraph"/>
        <w:numPr>
          <w:ilvl w:val="0"/>
          <w:numId w:val="9"/>
        </w:numPr>
        <w:spacing w:after="0" w:line="240" w:lineRule="auto"/>
        <w:ind w:left="1134" w:hanging="426"/>
        <w:jc w:val="both"/>
        <w:rPr>
          <w:rFonts w:ascii="Cambria" w:hAnsi="Cambria" w:cs="Times New Roman"/>
        </w:rPr>
      </w:pPr>
      <w:r w:rsidRPr="007B61AD">
        <w:rPr>
          <w:rFonts w:ascii="Cambria" w:hAnsi="Cambria" w:cs="Times New Roman"/>
        </w:rPr>
        <w:t>the person has committed any of the following offence and the amount involved is more than INR 2 crore:</w:t>
      </w:r>
    </w:p>
    <w:p w:rsidR="00E45B61" w:rsidRPr="007B61AD" w:rsidRDefault="00E45B61" w:rsidP="007B61AD">
      <w:pPr>
        <w:pStyle w:val="ListParagraph"/>
        <w:autoSpaceDE w:val="0"/>
        <w:autoSpaceDN w:val="0"/>
        <w:adjustRightInd w:val="0"/>
        <w:spacing w:after="0" w:line="240" w:lineRule="auto"/>
        <w:ind w:left="851"/>
        <w:jc w:val="both"/>
        <w:rPr>
          <w:rFonts w:ascii="Cambria" w:hAnsi="Cambria" w:cs="Times New Roman"/>
        </w:rPr>
      </w:pPr>
    </w:p>
    <w:p w:rsidR="00E45B61" w:rsidRPr="007B61AD" w:rsidRDefault="00E45B61" w:rsidP="007B61AD">
      <w:pPr>
        <w:pStyle w:val="ListParagraph"/>
        <w:numPr>
          <w:ilvl w:val="0"/>
          <w:numId w:val="8"/>
        </w:numPr>
        <w:autoSpaceDE w:val="0"/>
        <w:autoSpaceDN w:val="0"/>
        <w:adjustRightInd w:val="0"/>
        <w:spacing w:after="0" w:line="240" w:lineRule="auto"/>
        <w:ind w:left="1560"/>
        <w:jc w:val="both"/>
        <w:rPr>
          <w:rFonts w:ascii="Cambria" w:hAnsi="Cambria" w:cs="Times New Roman"/>
        </w:rPr>
      </w:pPr>
      <w:r w:rsidRPr="007B61AD">
        <w:rPr>
          <w:rFonts w:ascii="Cambria" w:hAnsi="Cambria" w:cs="Times New Roman"/>
        </w:rPr>
        <w:t>supplies any goods or services or both without issue of any invoice with the intention to evade tax;</w:t>
      </w:r>
    </w:p>
    <w:p w:rsidR="00E45B61" w:rsidRPr="007B61AD" w:rsidRDefault="00E45B61" w:rsidP="007B61AD">
      <w:pPr>
        <w:autoSpaceDE w:val="0"/>
        <w:autoSpaceDN w:val="0"/>
        <w:adjustRightInd w:val="0"/>
        <w:spacing w:after="0" w:line="240" w:lineRule="auto"/>
        <w:ind w:left="1560"/>
        <w:jc w:val="both"/>
        <w:rPr>
          <w:rFonts w:ascii="Cambria" w:hAnsi="Cambria" w:cs="Times New Roman"/>
        </w:rPr>
      </w:pPr>
    </w:p>
    <w:p w:rsidR="00E45B61" w:rsidRPr="007B61AD" w:rsidRDefault="00E45B61" w:rsidP="007B61AD">
      <w:pPr>
        <w:pStyle w:val="ListParagraph"/>
        <w:numPr>
          <w:ilvl w:val="0"/>
          <w:numId w:val="8"/>
        </w:numPr>
        <w:autoSpaceDE w:val="0"/>
        <w:autoSpaceDN w:val="0"/>
        <w:adjustRightInd w:val="0"/>
        <w:spacing w:after="0" w:line="240" w:lineRule="auto"/>
        <w:ind w:left="1560"/>
        <w:jc w:val="both"/>
        <w:rPr>
          <w:rFonts w:ascii="Cambria" w:hAnsi="Cambria" w:cs="Times New Roman"/>
        </w:rPr>
      </w:pPr>
      <w:r w:rsidRPr="007B61AD">
        <w:rPr>
          <w:rFonts w:ascii="Cambria" w:hAnsi="Cambria" w:cs="Times New Roman"/>
        </w:rPr>
        <w:t>issues any invoice or bill without supply of goods or services leading to wrongful availment or utilisation of input tax credit or refund of tax;</w:t>
      </w:r>
    </w:p>
    <w:p w:rsidR="00E45B61" w:rsidRPr="007B61AD" w:rsidRDefault="00E45B61" w:rsidP="007B61AD">
      <w:pPr>
        <w:autoSpaceDE w:val="0"/>
        <w:autoSpaceDN w:val="0"/>
        <w:adjustRightInd w:val="0"/>
        <w:spacing w:after="0" w:line="240" w:lineRule="auto"/>
        <w:ind w:left="1560"/>
        <w:jc w:val="both"/>
        <w:rPr>
          <w:rFonts w:ascii="Cambria" w:hAnsi="Cambria" w:cs="Times New Roman"/>
        </w:rPr>
      </w:pPr>
    </w:p>
    <w:p w:rsidR="00E45B61" w:rsidRPr="007B61AD" w:rsidRDefault="00E45B61" w:rsidP="007B61AD">
      <w:pPr>
        <w:pStyle w:val="ListParagraph"/>
        <w:numPr>
          <w:ilvl w:val="0"/>
          <w:numId w:val="8"/>
        </w:numPr>
        <w:autoSpaceDE w:val="0"/>
        <w:autoSpaceDN w:val="0"/>
        <w:adjustRightInd w:val="0"/>
        <w:spacing w:after="0" w:line="240" w:lineRule="auto"/>
        <w:ind w:left="1560"/>
        <w:jc w:val="both"/>
        <w:rPr>
          <w:rFonts w:ascii="Cambria" w:hAnsi="Cambria" w:cs="Times New Roman"/>
        </w:rPr>
      </w:pPr>
      <w:r w:rsidRPr="007B61AD">
        <w:rPr>
          <w:rFonts w:ascii="Cambria" w:hAnsi="Cambria" w:cs="Times New Roman"/>
        </w:rPr>
        <w:t>avails input tax credit using such invoice or bill;</w:t>
      </w:r>
    </w:p>
    <w:p w:rsidR="00E45B61" w:rsidRPr="007B61AD" w:rsidRDefault="00E45B61" w:rsidP="007B61AD">
      <w:pPr>
        <w:autoSpaceDE w:val="0"/>
        <w:autoSpaceDN w:val="0"/>
        <w:adjustRightInd w:val="0"/>
        <w:spacing w:after="0" w:line="240" w:lineRule="auto"/>
        <w:ind w:left="1560"/>
        <w:jc w:val="both"/>
        <w:rPr>
          <w:rFonts w:ascii="Cambria" w:hAnsi="Cambria" w:cs="Times New Roman"/>
        </w:rPr>
      </w:pPr>
    </w:p>
    <w:p w:rsidR="00E45B61" w:rsidRPr="007B61AD" w:rsidRDefault="00E45B61" w:rsidP="007B61AD">
      <w:pPr>
        <w:pStyle w:val="ListParagraph"/>
        <w:numPr>
          <w:ilvl w:val="0"/>
          <w:numId w:val="8"/>
        </w:numPr>
        <w:autoSpaceDE w:val="0"/>
        <w:autoSpaceDN w:val="0"/>
        <w:adjustRightInd w:val="0"/>
        <w:spacing w:after="0" w:line="240" w:lineRule="auto"/>
        <w:ind w:left="1560"/>
        <w:jc w:val="both"/>
        <w:rPr>
          <w:rFonts w:ascii="Cambria" w:hAnsi="Cambria" w:cs="Times New Roman"/>
        </w:rPr>
      </w:pPr>
      <w:r w:rsidRPr="007B61AD">
        <w:rPr>
          <w:rFonts w:ascii="Cambria" w:hAnsi="Cambria" w:cs="Times New Roman"/>
        </w:rPr>
        <w:t>collects any amount as tax but fails to pay the same to the Government beyond a period of three months from the date on which such payment becomes due;</w:t>
      </w:r>
    </w:p>
    <w:p w:rsidR="00E45B61" w:rsidRPr="007B61AD" w:rsidRDefault="00E45B61" w:rsidP="007B61AD">
      <w:pPr>
        <w:pStyle w:val="ListParagraph"/>
        <w:spacing w:after="0" w:line="240" w:lineRule="auto"/>
        <w:ind w:left="426"/>
        <w:jc w:val="both"/>
        <w:rPr>
          <w:rFonts w:ascii="Cambria" w:hAnsi="Cambria" w:cs="Times New Roman"/>
        </w:rPr>
      </w:pPr>
    </w:p>
    <w:p w:rsidR="00807264" w:rsidRPr="007B61AD" w:rsidRDefault="00E45B61" w:rsidP="007B61AD">
      <w:pPr>
        <w:pStyle w:val="ListParagraph"/>
        <w:numPr>
          <w:ilvl w:val="0"/>
          <w:numId w:val="9"/>
        </w:numPr>
        <w:spacing w:after="0" w:line="240" w:lineRule="auto"/>
        <w:ind w:left="1134" w:hanging="426"/>
        <w:jc w:val="both"/>
        <w:rPr>
          <w:rFonts w:ascii="Cambria" w:hAnsi="Cambria" w:cs="Times New Roman"/>
        </w:rPr>
      </w:pPr>
      <w:proofErr w:type="gramStart"/>
      <w:r w:rsidRPr="007B61AD">
        <w:rPr>
          <w:rFonts w:ascii="Cambria" w:hAnsi="Cambria" w:cs="Times New Roman"/>
        </w:rPr>
        <w:t>it</w:t>
      </w:r>
      <w:proofErr w:type="gramEnd"/>
      <w:r w:rsidRPr="007B61AD">
        <w:rPr>
          <w:rFonts w:ascii="Cambria" w:hAnsi="Cambria" w:cs="Times New Roman"/>
        </w:rPr>
        <w:t xml:space="preserve"> is a second/ subsequent offence by such person.</w:t>
      </w:r>
    </w:p>
    <w:p w:rsidR="008C35AA" w:rsidRPr="007B61AD" w:rsidRDefault="008C35AA" w:rsidP="007B61AD">
      <w:pPr>
        <w:pStyle w:val="ListParagraph"/>
        <w:spacing w:after="0" w:line="240" w:lineRule="auto"/>
        <w:ind w:left="1134"/>
        <w:jc w:val="both"/>
        <w:rPr>
          <w:rFonts w:ascii="Cambria" w:hAnsi="Cambria" w:cs="Times New Roman"/>
        </w:rPr>
      </w:pPr>
    </w:p>
    <w:p w:rsidR="00E45B61" w:rsidRPr="007B61AD" w:rsidRDefault="00E45B61" w:rsidP="007B61AD">
      <w:pPr>
        <w:spacing w:after="0" w:line="240" w:lineRule="auto"/>
        <w:ind w:left="720"/>
        <w:jc w:val="both"/>
        <w:rPr>
          <w:rFonts w:ascii="Cambria" w:hAnsi="Cambria" w:cs="Times New Roman"/>
          <w:u w:val="single"/>
        </w:rPr>
      </w:pPr>
      <w:r w:rsidRPr="007B61AD">
        <w:rPr>
          <w:rFonts w:ascii="Cambria" w:hAnsi="Cambria" w:cs="Times New Roman"/>
          <w:u w:val="single"/>
        </w:rPr>
        <w:t>Cognizable and non-bailable offence</w:t>
      </w:r>
    </w:p>
    <w:p w:rsidR="00E45B61" w:rsidRPr="007B61AD" w:rsidRDefault="00E45B61" w:rsidP="007B61AD">
      <w:pPr>
        <w:spacing w:after="0" w:line="240" w:lineRule="auto"/>
        <w:ind w:left="720"/>
        <w:jc w:val="both"/>
        <w:rPr>
          <w:rFonts w:ascii="Cambria" w:hAnsi="Cambria" w:cs="Times New Roman"/>
        </w:rPr>
      </w:pPr>
      <w:r w:rsidRPr="007B61AD">
        <w:rPr>
          <w:rFonts w:ascii="Cambria" w:hAnsi="Cambria" w:cs="Times New Roman"/>
        </w:rPr>
        <w:t>In case a person is arrested for an offence which is cognizable and non-bailable, the officer authorised to arrest the person shall inform such person of the grounds of arrest and produce him before a Magistrate within 24 hours.</w:t>
      </w:r>
    </w:p>
    <w:p w:rsidR="00887AE5" w:rsidRPr="007B61AD" w:rsidRDefault="00887AE5" w:rsidP="007B61AD">
      <w:pPr>
        <w:spacing w:after="0" w:line="240" w:lineRule="auto"/>
        <w:ind w:left="720"/>
        <w:jc w:val="both"/>
        <w:rPr>
          <w:rFonts w:ascii="Cambria" w:hAnsi="Cambria" w:cs="Times New Roman"/>
        </w:rPr>
      </w:pPr>
    </w:p>
    <w:p w:rsidR="00E45B61" w:rsidRPr="007B61AD" w:rsidRDefault="00E45B61" w:rsidP="007B61AD">
      <w:pPr>
        <w:spacing w:after="0" w:line="240" w:lineRule="auto"/>
        <w:ind w:left="720"/>
        <w:jc w:val="both"/>
        <w:rPr>
          <w:rFonts w:ascii="Cambria" w:hAnsi="Cambria" w:cs="Times New Roman"/>
          <w:u w:val="single"/>
        </w:rPr>
      </w:pPr>
      <w:r w:rsidRPr="007B61AD">
        <w:rPr>
          <w:rFonts w:ascii="Cambria" w:hAnsi="Cambria" w:cs="Times New Roman"/>
          <w:u w:val="single"/>
        </w:rPr>
        <w:t>Non-cognizable and bailable offence</w:t>
      </w:r>
    </w:p>
    <w:p w:rsidR="00E45B61" w:rsidRPr="007B61AD" w:rsidRDefault="00E45B61" w:rsidP="007B61AD">
      <w:pPr>
        <w:spacing w:after="0" w:line="240" w:lineRule="auto"/>
        <w:ind w:left="720"/>
        <w:jc w:val="both"/>
        <w:rPr>
          <w:rFonts w:ascii="Cambria" w:hAnsi="Cambria" w:cs="Times New Roman"/>
        </w:rPr>
      </w:pPr>
      <w:r w:rsidRPr="007B61AD">
        <w:rPr>
          <w:rFonts w:ascii="Cambria" w:hAnsi="Cambria" w:cs="Times New Roman"/>
        </w:rPr>
        <w:t xml:space="preserve">Subject to the provisions of Code of Criminal Procedure, 1973, where a person is arrested for non-cognizable and bailable offence, he shall be admitted on bail or in default of bail, forward to the custody of the Magistrate. The Deputy Commissioner or the Assistant Commissioner shall, for the purpose of releasing an arrested person on bail or otherwise, have the same powers ad </w:t>
      </w:r>
      <w:proofErr w:type="gramStart"/>
      <w:r w:rsidRPr="007B61AD">
        <w:rPr>
          <w:rFonts w:ascii="Cambria" w:hAnsi="Cambria" w:cs="Times New Roman"/>
        </w:rPr>
        <w:t>be</w:t>
      </w:r>
      <w:proofErr w:type="gramEnd"/>
      <w:r w:rsidRPr="007B61AD">
        <w:rPr>
          <w:rFonts w:ascii="Cambria" w:hAnsi="Cambria" w:cs="Times New Roman"/>
        </w:rPr>
        <w:t xml:space="preserve"> subject to the same provisions as an officer-in-charge of a police station.</w:t>
      </w:r>
    </w:p>
    <w:p w:rsidR="00E45B61" w:rsidRPr="007B61AD" w:rsidRDefault="00E45B61" w:rsidP="007B61AD">
      <w:pPr>
        <w:spacing w:after="0" w:line="240" w:lineRule="auto"/>
        <w:jc w:val="both"/>
        <w:rPr>
          <w:rFonts w:ascii="Cambria" w:hAnsi="Cambria" w:cs="Times New Roman"/>
        </w:rPr>
      </w:pPr>
    </w:p>
    <w:p w:rsidR="00E45B61" w:rsidRPr="007B61AD" w:rsidRDefault="00E84EFA" w:rsidP="007B61AD">
      <w:pPr>
        <w:spacing w:after="0" w:line="240" w:lineRule="auto"/>
        <w:jc w:val="both"/>
        <w:rPr>
          <w:rFonts w:ascii="Cambria" w:hAnsi="Cambria" w:cs="Times New Roman"/>
          <w:b/>
        </w:rPr>
      </w:pPr>
      <w:r w:rsidRPr="007B61AD">
        <w:rPr>
          <w:rFonts w:ascii="Cambria" w:hAnsi="Cambria" w:cs="Times New Roman"/>
          <w:b/>
        </w:rPr>
        <w:t>A3.</w:t>
      </w:r>
      <w:r w:rsidRPr="007B61AD">
        <w:rPr>
          <w:rFonts w:ascii="Cambria" w:hAnsi="Cambria" w:cs="Times New Roman"/>
          <w:b/>
        </w:rPr>
        <w:tab/>
      </w:r>
      <w:r w:rsidR="00E45B61" w:rsidRPr="007B61AD">
        <w:rPr>
          <w:rFonts w:ascii="Cambria" w:hAnsi="Cambria" w:cs="Times New Roman"/>
          <w:b/>
        </w:rPr>
        <w:t>Section 121 – Non-appealable order</w:t>
      </w:r>
    </w:p>
    <w:p w:rsidR="00E45B61" w:rsidRPr="007B61AD" w:rsidRDefault="00E45B61" w:rsidP="007B61AD">
      <w:pPr>
        <w:spacing w:after="0" w:line="240" w:lineRule="auto"/>
        <w:ind w:left="709"/>
        <w:jc w:val="both"/>
        <w:rPr>
          <w:rFonts w:ascii="Cambria" w:hAnsi="Cambria" w:cs="Times New Roman"/>
        </w:rPr>
      </w:pPr>
      <w:r w:rsidRPr="007B61AD">
        <w:rPr>
          <w:rFonts w:ascii="Cambria" w:hAnsi="Cambria" w:cs="Times New Roman"/>
        </w:rPr>
        <w:t>No appeal shall lie against any order passed in relation to sanctioning of prosecution.</w:t>
      </w:r>
    </w:p>
    <w:p w:rsidR="00E45B61" w:rsidRDefault="00E45B61" w:rsidP="007B61AD">
      <w:pPr>
        <w:spacing w:after="0" w:line="240" w:lineRule="auto"/>
        <w:jc w:val="both"/>
        <w:rPr>
          <w:rFonts w:ascii="Cambria" w:hAnsi="Cambria" w:cs="Times New Roman"/>
          <w:b/>
        </w:rPr>
      </w:pPr>
    </w:p>
    <w:p w:rsidR="007B61AD" w:rsidRDefault="007B61AD" w:rsidP="007B61AD">
      <w:pPr>
        <w:spacing w:after="0" w:line="240" w:lineRule="auto"/>
        <w:jc w:val="both"/>
        <w:rPr>
          <w:rFonts w:ascii="Cambria" w:hAnsi="Cambria" w:cs="Times New Roman"/>
          <w:b/>
        </w:rPr>
      </w:pPr>
    </w:p>
    <w:p w:rsidR="007B61AD" w:rsidRPr="007B61AD" w:rsidRDefault="007B61AD" w:rsidP="007B61AD">
      <w:pPr>
        <w:spacing w:after="0" w:line="240" w:lineRule="auto"/>
        <w:jc w:val="both"/>
        <w:rPr>
          <w:rFonts w:ascii="Cambria" w:hAnsi="Cambria" w:cs="Times New Roman"/>
          <w:b/>
        </w:rPr>
      </w:pPr>
    </w:p>
    <w:p w:rsidR="00E45B61" w:rsidRPr="007B61AD" w:rsidRDefault="00E84EFA" w:rsidP="007B61AD">
      <w:pPr>
        <w:spacing w:after="0" w:line="240" w:lineRule="auto"/>
        <w:jc w:val="both"/>
        <w:rPr>
          <w:rFonts w:ascii="Cambria" w:hAnsi="Cambria" w:cs="Times New Roman"/>
          <w:b/>
        </w:rPr>
      </w:pPr>
      <w:r w:rsidRPr="007B61AD">
        <w:rPr>
          <w:rFonts w:ascii="Cambria" w:hAnsi="Cambria" w:cs="Times New Roman"/>
          <w:b/>
        </w:rPr>
        <w:lastRenderedPageBreak/>
        <w:t>A4.</w:t>
      </w:r>
      <w:r w:rsidRPr="007B61AD">
        <w:rPr>
          <w:rFonts w:ascii="Cambria" w:hAnsi="Cambria" w:cs="Times New Roman"/>
          <w:b/>
        </w:rPr>
        <w:tab/>
      </w:r>
      <w:r w:rsidR="00E45B61" w:rsidRPr="007B61AD">
        <w:rPr>
          <w:rFonts w:ascii="Cambria" w:hAnsi="Cambria" w:cs="Times New Roman"/>
          <w:b/>
        </w:rPr>
        <w:t>Section 135 – Presumption of culpable mental state</w:t>
      </w:r>
    </w:p>
    <w:p w:rsidR="00E45B61" w:rsidRPr="007B61AD" w:rsidRDefault="00E45B61" w:rsidP="007B61AD">
      <w:pPr>
        <w:spacing w:after="0" w:line="240" w:lineRule="auto"/>
        <w:ind w:left="720"/>
        <w:jc w:val="both"/>
        <w:rPr>
          <w:rFonts w:ascii="Cambria" w:hAnsi="Cambria" w:cs="Times New Roman"/>
        </w:rPr>
      </w:pPr>
      <w:r w:rsidRPr="007B61AD">
        <w:rPr>
          <w:rFonts w:ascii="Cambria" w:hAnsi="Cambria" w:cs="Times New Roman"/>
        </w:rPr>
        <w:t>The court shall presume the existence of such mental state unless the accused proves the fact (beyond reasonable doubt) that he had no such mental state with respect to the act charged as an offence in that prosecution.</w:t>
      </w:r>
    </w:p>
    <w:p w:rsidR="00E45B61" w:rsidRPr="007B61AD" w:rsidRDefault="00E45B61" w:rsidP="007B61AD">
      <w:pPr>
        <w:spacing w:after="0" w:line="240" w:lineRule="auto"/>
        <w:jc w:val="both"/>
        <w:rPr>
          <w:rFonts w:ascii="Cambria" w:hAnsi="Cambria" w:cs="Times New Roman"/>
        </w:rPr>
      </w:pPr>
    </w:p>
    <w:p w:rsidR="001739B2" w:rsidRPr="007B61AD" w:rsidRDefault="00E84EFA" w:rsidP="007B61AD">
      <w:pPr>
        <w:spacing w:after="0" w:line="240" w:lineRule="auto"/>
        <w:jc w:val="both"/>
        <w:rPr>
          <w:rFonts w:ascii="Cambria" w:hAnsi="Cambria" w:cs="Times New Roman"/>
          <w:b/>
        </w:rPr>
      </w:pPr>
      <w:r w:rsidRPr="007B61AD">
        <w:rPr>
          <w:rFonts w:ascii="Cambria" w:hAnsi="Cambria" w:cs="Times New Roman"/>
          <w:b/>
        </w:rPr>
        <w:t>A5.</w:t>
      </w:r>
      <w:r w:rsidRPr="007B61AD">
        <w:rPr>
          <w:rFonts w:ascii="Cambria" w:hAnsi="Cambria" w:cs="Times New Roman"/>
          <w:b/>
        </w:rPr>
        <w:tab/>
      </w:r>
      <w:r w:rsidR="001739B2" w:rsidRPr="007B61AD">
        <w:rPr>
          <w:rFonts w:ascii="Cambria" w:hAnsi="Cambria" w:cs="Times New Roman"/>
          <w:b/>
        </w:rPr>
        <w:t>Section 137</w:t>
      </w:r>
      <w:r w:rsidR="00FC4C00" w:rsidRPr="007B61AD">
        <w:rPr>
          <w:rFonts w:ascii="Cambria" w:hAnsi="Cambria" w:cs="Times New Roman"/>
          <w:b/>
        </w:rPr>
        <w:t>(2)</w:t>
      </w:r>
      <w:r w:rsidR="001739B2" w:rsidRPr="007B61AD">
        <w:rPr>
          <w:rFonts w:ascii="Cambria" w:hAnsi="Cambria" w:cs="Times New Roman"/>
          <w:b/>
        </w:rPr>
        <w:t xml:space="preserve"> – Offences by companies</w:t>
      </w:r>
    </w:p>
    <w:p w:rsidR="001739B2" w:rsidRPr="007B61AD" w:rsidRDefault="00FE2ABC" w:rsidP="007B61AD">
      <w:pPr>
        <w:spacing w:after="0" w:line="240" w:lineRule="auto"/>
        <w:ind w:left="720"/>
        <w:jc w:val="both"/>
        <w:rPr>
          <w:rFonts w:ascii="Cambria" w:hAnsi="Cambria" w:cs="Times New Roman"/>
          <w:bCs/>
        </w:rPr>
      </w:pPr>
      <w:r w:rsidRPr="007B61AD">
        <w:rPr>
          <w:rFonts w:ascii="Cambria" w:hAnsi="Cambria" w:cs="Times New Roman"/>
          <w:bCs/>
        </w:rPr>
        <w:t>Where an offence under this Act has been committed by a company and it is proved that the offence has been committed with the consent or connivance of, or is attributable to any negligence on the part of, any director, manager, secretary or other officer of the company, such director, manager, secretary or other officer shall also be deemed to be guilty of that offence and shall be liable to be proceeded against and punished accordingly.</w:t>
      </w:r>
    </w:p>
    <w:p w:rsidR="001739B2" w:rsidRPr="007B61AD" w:rsidRDefault="001739B2" w:rsidP="007B61AD">
      <w:pPr>
        <w:spacing w:after="0" w:line="240" w:lineRule="auto"/>
        <w:jc w:val="both"/>
        <w:rPr>
          <w:rFonts w:ascii="Cambria" w:hAnsi="Cambria" w:cs="Times New Roman"/>
          <w:b/>
        </w:rPr>
      </w:pPr>
    </w:p>
    <w:p w:rsidR="00E45B61" w:rsidRPr="007B61AD" w:rsidRDefault="001739B2" w:rsidP="007B61AD">
      <w:pPr>
        <w:spacing w:after="0" w:line="240" w:lineRule="auto"/>
        <w:jc w:val="both"/>
        <w:rPr>
          <w:rFonts w:ascii="Cambria" w:hAnsi="Cambria" w:cs="Times New Roman"/>
          <w:b/>
        </w:rPr>
      </w:pPr>
      <w:r w:rsidRPr="007B61AD">
        <w:rPr>
          <w:rFonts w:ascii="Cambria" w:hAnsi="Cambria" w:cs="Times New Roman"/>
          <w:b/>
        </w:rPr>
        <w:t>A6.</w:t>
      </w:r>
      <w:r w:rsidRPr="007B61AD">
        <w:rPr>
          <w:rFonts w:ascii="Cambria" w:hAnsi="Cambria" w:cs="Times New Roman"/>
          <w:b/>
        </w:rPr>
        <w:tab/>
      </w:r>
      <w:r w:rsidR="00E45B61" w:rsidRPr="007B61AD">
        <w:rPr>
          <w:rFonts w:ascii="Cambria" w:hAnsi="Cambria" w:cs="Times New Roman"/>
          <w:b/>
        </w:rPr>
        <w:t>Section 138 – Compounding of offences</w:t>
      </w:r>
    </w:p>
    <w:p w:rsidR="00E45B61" w:rsidRDefault="00E45B61" w:rsidP="007B61AD">
      <w:pPr>
        <w:spacing w:after="0" w:line="240" w:lineRule="auto"/>
        <w:ind w:left="720"/>
        <w:jc w:val="both"/>
        <w:rPr>
          <w:rFonts w:ascii="Cambria" w:hAnsi="Cambria" w:cs="Times New Roman"/>
        </w:rPr>
      </w:pPr>
      <w:r w:rsidRPr="007B61AD">
        <w:rPr>
          <w:rFonts w:ascii="Cambria" w:hAnsi="Cambria" w:cs="Times New Roman"/>
        </w:rPr>
        <w:t>Any offence may, either before or after the institution of prosecution, be compounded by the Commissioner on payment, by the person accused of the offence of compounding amount.</w:t>
      </w:r>
    </w:p>
    <w:p w:rsidR="007B61AD" w:rsidRPr="007B61AD" w:rsidRDefault="007B61AD" w:rsidP="007B61AD">
      <w:pPr>
        <w:spacing w:after="0" w:line="240" w:lineRule="auto"/>
        <w:ind w:left="720"/>
        <w:jc w:val="both"/>
        <w:rPr>
          <w:rFonts w:ascii="Cambria" w:hAnsi="Cambria" w:cs="Times New Roman"/>
        </w:rPr>
      </w:pPr>
    </w:p>
    <w:p w:rsidR="00E45B61" w:rsidRPr="007B61AD" w:rsidRDefault="00E45B61" w:rsidP="007B61AD">
      <w:pPr>
        <w:spacing w:after="0" w:line="240" w:lineRule="auto"/>
        <w:ind w:left="720"/>
        <w:jc w:val="both"/>
        <w:rPr>
          <w:rFonts w:ascii="Cambria" w:hAnsi="Cambria" w:cs="Times New Roman"/>
        </w:rPr>
      </w:pPr>
      <w:r w:rsidRPr="007B61AD">
        <w:rPr>
          <w:rFonts w:ascii="Cambria" w:hAnsi="Cambria" w:cs="Times New Roman"/>
        </w:rPr>
        <w:t xml:space="preserve">Compounding provision is not applicable in certain </w:t>
      </w:r>
      <w:proofErr w:type="gramStart"/>
      <w:r w:rsidRPr="007B61AD">
        <w:rPr>
          <w:rFonts w:ascii="Cambria" w:hAnsi="Cambria" w:cs="Times New Roman"/>
        </w:rPr>
        <w:t xml:space="preserve">cases which, </w:t>
      </w:r>
      <w:r w:rsidRPr="007B61AD">
        <w:rPr>
          <w:rFonts w:ascii="Cambria" w:hAnsi="Cambria" w:cs="Times New Roman"/>
          <w:i/>
        </w:rPr>
        <w:t>inter alia</w:t>
      </w:r>
      <w:r w:rsidRPr="007B61AD">
        <w:rPr>
          <w:rFonts w:ascii="Cambria" w:hAnsi="Cambria" w:cs="Times New Roman"/>
        </w:rPr>
        <w:t>, includes</w:t>
      </w:r>
      <w:proofErr w:type="gramEnd"/>
      <w:r w:rsidRPr="007B61AD">
        <w:rPr>
          <w:rFonts w:ascii="Cambria" w:hAnsi="Cambria" w:cs="Times New Roman"/>
        </w:rPr>
        <w:t>:</w:t>
      </w:r>
    </w:p>
    <w:p w:rsidR="00E45B61" w:rsidRPr="007B61AD" w:rsidRDefault="00E45B61" w:rsidP="007B61AD">
      <w:pPr>
        <w:pStyle w:val="ListParagraph"/>
        <w:numPr>
          <w:ilvl w:val="0"/>
          <w:numId w:val="3"/>
        </w:numPr>
        <w:spacing w:after="0" w:line="240" w:lineRule="auto"/>
        <w:ind w:left="1134"/>
        <w:jc w:val="both"/>
        <w:rPr>
          <w:rFonts w:ascii="Cambria" w:hAnsi="Cambria" w:cs="Times New Roman"/>
        </w:rPr>
      </w:pPr>
      <w:r w:rsidRPr="007B61AD">
        <w:rPr>
          <w:rFonts w:ascii="Cambria" w:hAnsi="Cambria" w:cs="Times New Roman"/>
        </w:rPr>
        <w:t>A person who has been allowed to compound once (with certain exceptions)</w:t>
      </w:r>
    </w:p>
    <w:p w:rsidR="00E45B61" w:rsidRPr="007B61AD" w:rsidRDefault="002E17CA" w:rsidP="007B61AD">
      <w:pPr>
        <w:pStyle w:val="ListParagraph"/>
        <w:numPr>
          <w:ilvl w:val="0"/>
          <w:numId w:val="3"/>
        </w:numPr>
        <w:spacing w:after="0" w:line="240" w:lineRule="auto"/>
        <w:ind w:left="1134"/>
        <w:jc w:val="both"/>
        <w:rPr>
          <w:rFonts w:ascii="Cambria" w:hAnsi="Cambria" w:cs="Times New Roman"/>
        </w:rPr>
      </w:pPr>
      <w:r w:rsidRPr="007B61AD">
        <w:rPr>
          <w:rFonts w:ascii="Cambria" w:hAnsi="Cambria" w:cs="Times New Roman"/>
        </w:rPr>
        <w:t>A person who ha issued invoice without supply of goods or services</w:t>
      </w:r>
    </w:p>
    <w:p w:rsidR="00E45B61" w:rsidRPr="007B61AD" w:rsidRDefault="00E45B61" w:rsidP="007B61AD">
      <w:pPr>
        <w:pStyle w:val="ListParagraph"/>
        <w:numPr>
          <w:ilvl w:val="0"/>
          <w:numId w:val="3"/>
        </w:numPr>
        <w:spacing w:after="0" w:line="240" w:lineRule="auto"/>
        <w:ind w:left="1134"/>
        <w:jc w:val="both"/>
        <w:rPr>
          <w:rFonts w:ascii="Cambria" w:hAnsi="Cambria" w:cs="Times New Roman"/>
        </w:rPr>
      </w:pPr>
      <w:r w:rsidRPr="007B61AD">
        <w:rPr>
          <w:rFonts w:ascii="Cambria" w:hAnsi="Cambria" w:cs="Times New Roman"/>
        </w:rPr>
        <w:t>A person who has been convicted for an offence under GST law by a court</w:t>
      </w:r>
    </w:p>
    <w:p w:rsidR="00E45B61" w:rsidRPr="007B61AD" w:rsidRDefault="00E45B61" w:rsidP="007B61AD">
      <w:pPr>
        <w:spacing w:after="0" w:line="240" w:lineRule="auto"/>
        <w:ind w:left="720"/>
        <w:jc w:val="both"/>
        <w:rPr>
          <w:rFonts w:ascii="Cambria" w:hAnsi="Cambria" w:cs="Times New Roman"/>
        </w:rPr>
      </w:pPr>
      <w:r w:rsidRPr="007B61AD">
        <w:rPr>
          <w:rFonts w:ascii="Cambria" w:hAnsi="Cambria" w:cs="Times New Roman"/>
        </w:rPr>
        <w:t>The compounding shall be allowed only after making payment of tax, interest and penalty involved in such offences.</w:t>
      </w:r>
    </w:p>
    <w:p w:rsidR="00E45B61" w:rsidRPr="007B61AD" w:rsidRDefault="00E45B61" w:rsidP="007B61AD">
      <w:pPr>
        <w:spacing w:after="0" w:line="240" w:lineRule="auto"/>
        <w:ind w:left="720"/>
        <w:jc w:val="both"/>
        <w:rPr>
          <w:rFonts w:ascii="Cambria" w:hAnsi="Cambria" w:cs="Times New Roman"/>
        </w:rPr>
      </w:pPr>
      <w:r w:rsidRPr="007B61AD">
        <w:rPr>
          <w:rFonts w:ascii="Cambria" w:hAnsi="Cambria" w:cs="Times New Roman"/>
        </w:rPr>
        <w:t xml:space="preserve">Further, the compounding amount shall be minimum </w:t>
      </w:r>
      <w:r w:rsidR="00ED1719" w:rsidRPr="007B61AD">
        <w:rPr>
          <w:rFonts w:ascii="Cambria" w:hAnsi="Cambria" w:cs="Times New Roman"/>
        </w:rPr>
        <w:t>25</w:t>
      </w:r>
      <w:r w:rsidRPr="007B61AD">
        <w:rPr>
          <w:rFonts w:ascii="Cambria" w:hAnsi="Cambria" w:cs="Times New Roman"/>
        </w:rPr>
        <w:t xml:space="preserve">% of tax involved and can be </w:t>
      </w:r>
      <w:proofErr w:type="gramStart"/>
      <w:r w:rsidRPr="007B61AD">
        <w:rPr>
          <w:rFonts w:ascii="Cambria" w:hAnsi="Cambria" w:cs="Times New Roman"/>
        </w:rPr>
        <w:t>maximum</w:t>
      </w:r>
      <w:proofErr w:type="gramEnd"/>
      <w:r w:rsidRPr="007B61AD">
        <w:rPr>
          <w:rFonts w:ascii="Cambria" w:hAnsi="Cambria" w:cs="Times New Roman"/>
        </w:rPr>
        <w:t xml:space="preserve"> up to 1</w:t>
      </w:r>
      <w:r w:rsidR="00ED1719" w:rsidRPr="007B61AD">
        <w:rPr>
          <w:rFonts w:ascii="Cambria" w:hAnsi="Cambria" w:cs="Times New Roman"/>
        </w:rPr>
        <w:t>0</w:t>
      </w:r>
      <w:r w:rsidRPr="007B61AD">
        <w:rPr>
          <w:rFonts w:ascii="Cambria" w:hAnsi="Cambria" w:cs="Times New Roman"/>
        </w:rPr>
        <w:t>0% of tax.</w:t>
      </w:r>
    </w:p>
    <w:p w:rsidR="00E45B61" w:rsidRPr="007B61AD" w:rsidRDefault="002F4ACC" w:rsidP="007B61AD">
      <w:pPr>
        <w:tabs>
          <w:tab w:val="left" w:pos="1830"/>
        </w:tabs>
        <w:spacing w:after="0" w:line="240" w:lineRule="auto"/>
        <w:jc w:val="both"/>
        <w:rPr>
          <w:rFonts w:ascii="Cambria" w:hAnsi="Cambria" w:cs="Times New Roman"/>
        </w:rPr>
      </w:pPr>
      <w:r w:rsidRPr="007B61AD">
        <w:rPr>
          <w:rFonts w:ascii="Cambria" w:hAnsi="Cambria" w:cs="Times New Roman"/>
        </w:rPr>
        <w:tab/>
      </w:r>
    </w:p>
    <w:p w:rsidR="00E45B61" w:rsidRPr="007B61AD" w:rsidRDefault="003E1E36" w:rsidP="007B61AD">
      <w:pPr>
        <w:spacing w:after="0" w:line="240" w:lineRule="auto"/>
        <w:jc w:val="both"/>
        <w:rPr>
          <w:rFonts w:ascii="Cambria" w:hAnsi="Cambria" w:cs="Times New Roman"/>
          <w:b/>
        </w:rPr>
      </w:pPr>
      <w:r w:rsidRPr="007B61AD">
        <w:rPr>
          <w:rFonts w:ascii="Cambria" w:hAnsi="Cambria" w:cs="Times New Roman"/>
          <w:b/>
        </w:rPr>
        <w:t>A7</w:t>
      </w:r>
      <w:r w:rsidR="00E84EFA" w:rsidRPr="007B61AD">
        <w:rPr>
          <w:rFonts w:ascii="Cambria" w:hAnsi="Cambria" w:cs="Times New Roman"/>
          <w:b/>
        </w:rPr>
        <w:t>.</w:t>
      </w:r>
      <w:r w:rsidR="00E84EFA" w:rsidRPr="007B61AD">
        <w:rPr>
          <w:rFonts w:ascii="Cambria" w:hAnsi="Cambria" w:cs="Times New Roman"/>
          <w:b/>
        </w:rPr>
        <w:tab/>
      </w:r>
      <w:r w:rsidR="00E45B61" w:rsidRPr="007B61AD">
        <w:rPr>
          <w:rFonts w:ascii="Cambria" w:hAnsi="Cambria" w:cs="Times New Roman"/>
          <w:b/>
        </w:rPr>
        <w:t>Section 159 – Publication of information</w:t>
      </w:r>
    </w:p>
    <w:p w:rsidR="00E45B61" w:rsidRDefault="00E45B61" w:rsidP="007B61AD">
      <w:pPr>
        <w:spacing w:after="0" w:line="240" w:lineRule="auto"/>
        <w:ind w:left="720"/>
        <w:jc w:val="both"/>
        <w:rPr>
          <w:rFonts w:ascii="Cambria" w:hAnsi="Cambria" w:cs="Times New Roman"/>
        </w:rPr>
      </w:pPr>
      <w:r w:rsidRPr="007B61AD">
        <w:rPr>
          <w:rFonts w:ascii="Cambria" w:hAnsi="Cambria" w:cs="Times New Roman"/>
        </w:rPr>
        <w:t>If the Commissioner is of the opinion that it is necessary or expedient in the public interest to publish the name of any person and any other particulars relating to any proceedings or prosecution in respect of such person, it may cause to be published such name and particulars in such manner as it thinks fit.</w:t>
      </w:r>
    </w:p>
    <w:p w:rsidR="007B61AD" w:rsidRPr="007B61AD" w:rsidRDefault="007B61AD" w:rsidP="007B61AD">
      <w:pPr>
        <w:spacing w:after="0" w:line="240" w:lineRule="auto"/>
        <w:ind w:left="720"/>
        <w:jc w:val="both"/>
        <w:rPr>
          <w:rFonts w:ascii="Cambria" w:hAnsi="Cambria" w:cs="Times New Roman"/>
        </w:rPr>
      </w:pPr>
    </w:p>
    <w:p w:rsidR="00B861E9" w:rsidRPr="007B61AD" w:rsidRDefault="00E45B61" w:rsidP="007B61AD">
      <w:pPr>
        <w:spacing w:after="0" w:line="240" w:lineRule="auto"/>
        <w:ind w:left="720"/>
        <w:jc w:val="both"/>
        <w:rPr>
          <w:rFonts w:ascii="Cambria" w:hAnsi="Cambria" w:cs="Times New Roman"/>
        </w:rPr>
      </w:pPr>
      <w:r w:rsidRPr="007B61AD">
        <w:rPr>
          <w:rFonts w:ascii="Cambria" w:hAnsi="Cambria" w:cs="Times New Roman"/>
        </w:rPr>
        <w:t>In the case of firm, company or other association of persons, the names of the partners of the firm, directors, managing agents, secretaries and treasurers or managers of the company, or the members of the association may also be published.</w:t>
      </w:r>
    </w:p>
    <w:p w:rsidR="00BC6E5E" w:rsidRPr="007B61AD" w:rsidRDefault="00BC6E5E" w:rsidP="007B61AD">
      <w:pPr>
        <w:spacing w:after="0" w:line="240" w:lineRule="auto"/>
        <w:jc w:val="both"/>
        <w:rPr>
          <w:rFonts w:ascii="Cambria" w:hAnsi="Cambria" w:cs="Times New Roman"/>
        </w:rPr>
      </w:pPr>
    </w:p>
    <w:sectPr w:rsidR="00BC6E5E" w:rsidRPr="007B61AD" w:rsidSect="00D518A2">
      <w:headerReference w:type="default" r:id="rId11"/>
      <w:footerReference w:type="default" r:id="rId12"/>
      <w:pgSz w:w="11906" w:h="16838"/>
      <w:pgMar w:top="144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376" w:rsidRDefault="00833376" w:rsidP="007A7D54">
      <w:pPr>
        <w:spacing w:after="0" w:line="240" w:lineRule="auto"/>
      </w:pPr>
      <w:r>
        <w:separator/>
      </w:r>
    </w:p>
  </w:endnote>
  <w:endnote w:type="continuationSeparator" w:id="0">
    <w:p w:rsidR="00833376" w:rsidRDefault="00833376" w:rsidP="007A7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27432"/>
      <w:docPartObj>
        <w:docPartGallery w:val="Page Numbers (Bottom of Page)"/>
        <w:docPartUnique/>
      </w:docPartObj>
    </w:sdtPr>
    <w:sdtEndPr>
      <w:rPr>
        <w:color w:val="7F7F7F" w:themeColor="background1" w:themeShade="7F"/>
        <w:spacing w:val="60"/>
      </w:rPr>
    </w:sdtEndPr>
    <w:sdtContent>
      <w:p w:rsidR="005C77C3" w:rsidRDefault="00916FA4">
        <w:pPr>
          <w:pStyle w:val="Footer"/>
          <w:pBdr>
            <w:top w:val="single" w:sz="4" w:space="1" w:color="D9D9D9" w:themeColor="background1" w:themeShade="D9"/>
          </w:pBdr>
          <w:jc w:val="right"/>
        </w:pPr>
        <w:r>
          <w:fldChar w:fldCharType="begin"/>
        </w:r>
        <w:r w:rsidR="005C77C3">
          <w:instrText xml:space="preserve"> PAGE   \* MERGEFORMAT </w:instrText>
        </w:r>
        <w:r>
          <w:fldChar w:fldCharType="separate"/>
        </w:r>
        <w:r w:rsidR="007B61AD">
          <w:rPr>
            <w:noProof/>
          </w:rPr>
          <w:t>10</w:t>
        </w:r>
        <w:r>
          <w:rPr>
            <w:noProof/>
          </w:rPr>
          <w:fldChar w:fldCharType="end"/>
        </w:r>
        <w:r w:rsidR="005C77C3">
          <w:t xml:space="preserve"> | </w:t>
        </w:r>
        <w:r w:rsidR="005C77C3">
          <w:rPr>
            <w:color w:val="7F7F7F" w:themeColor="background1" w:themeShade="7F"/>
            <w:spacing w:val="60"/>
          </w:rPr>
          <w:t>Page</w:t>
        </w:r>
      </w:p>
    </w:sdtContent>
  </w:sdt>
  <w:p w:rsidR="005C77C3" w:rsidRDefault="005C7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376" w:rsidRDefault="00833376" w:rsidP="007A7D54">
      <w:pPr>
        <w:spacing w:after="0" w:line="240" w:lineRule="auto"/>
      </w:pPr>
      <w:r>
        <w:separator/>
      </w:r>
    </w:p>
  </w:footnote>
  <w:footnote w:type="continuationSeparator" w:id="0">
    <w:p w:rsidR="00833376" w:rsidRDefault="00833376" w:rsidP="007A7D54">
      <w:pPr>
        <w:spacing w:after="0" w:line="240" w:lineRule="auto"/>
      </w:pPr>
      <w:r>
        <w:continuationSeparator/>
      </w:r>
    </w:p>
  </w:footnote>
  <w:footnote w:id="1">
    <w:p w:rsidR="00BC6481" w:rsidRDefault="00BC6481" w:rsidP="00BC6481">
      <w:pPr>
        <w:pStyle w:val="FootnoteText"/>
      </w:pPr>
      <w:r>
        <w:rPr>
          <w:rStyle w:val="FootnoteReference"/>
        </w:rPr>
        <w:footnoteRef/>
      </w:r>
      <w:r>
        <w:t xml:space="preserve"> The sections referred relates to CGST Act and SGST Act. The said provisions are mutatis mutandis applicable to IGST Act,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14" w:rsidRPr="00394814" w:rsidRDefault="007B61AD" w:rsidP="00394814">
    <w:pPr>
      <w:pStyle w:val="Header"/>
    </w:pPr>
    <w:r w:rsidRPr="007B61AD">
      <w:drawing>
        <wp:inline distT="0" distB="0" distL="0" distR="0">
          <wp:extent cx="5791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 cy="38862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0BE"/>
    <w:multiLevelType w:val="hybridMultilevel"/>
    <w:tmpl w:val="99EC72A4"/>
    <w:lvl w:ilvl="0" w:tplc="EB909250">
      <w:numFmt w:val="bullet"/>
      <w:lvlText w:val="-"/>
      <w:lvlJc w:val="left"/>
      <w:pPr>
        <w:ind w:left="360" w:hanging="360"/>
      </w:pPr>
      <w:rPr>
        <w:rFonts w:ascii="Arial" w:eastAsiaTheme="minorHAnsi"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2552658"/>
    <w:multiLevelType w:val="hybridMultilevel"/>
    <w:tmpl w:val="91120AD2"/>
    <w:lvl w:ilvl="0" w:tplc="411AFA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6A2D0C"/>
    <w:multiLevelType w:val="hybridMultilevel"/>
    <w:tmpl w:val="45FE9672"/>
    <w:lvl w:ilvl="0" w:tplc="512A376A">
      <w:start w:val="10"/>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592696A"/>
    <w:multiLevelType w:val="hybridMultilevel"/>
    <w:tmpl w:val="BC467B72"/>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350624"/>
    <w:multiLevelType w:val="hybridMultilevel"/>
    <w:tmpl w:val="5302F608"/>
    <w:lvl w:ilvl="0" w:tplc="CF7A1B6C">
      <w:start w:val="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D546D1"/>
    <w:multiLevelType w:val="hybridMultilevel"/>
    <w:tmpl w:val="72DAAD4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262A94"/>
    <w:multiLevelType w:val="hybridMultilevel"/>
    <w:tmpl w:val="91A62EB4"/>
    <w:lvl w:ilvl="0" w:tplc="3410A2D6">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10960C47"/>
    <w:multiLevelType w:val="hybridMultilevel"/>
    <w:tmpl w:val="629C6AE6"/>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C57139"/>
    <w:multiLevelType w:val="hybridMultilevel"/>
    <w:tmpl w:val="EE0E0E20"/>
    <w:lvl w:ilvl="0" w:tplc="925A0ED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5D66D8"/>
    <w:multiLevelType w:val="hybridMultilevel"/>
    <w:tmpl w:val="5FB62DEA"/>
    <w:lvl w:ilvl="0" w:tplc="390C0C6C">
      <w:start w:val="1"/>
      <w:numFmt w:val="bullet"/>
      <w:lvlText w:val="►"/>
      <w:lvlJc w:val="left"/>
      <w:pPr>
        <w:ind w:left="1429" w:hanging="360"/>
      </w:pPr>
      <w:rPr>
        <w:rFonts w:ascii="Arial" w:hAnsi="Arial" w:hint="default"/>
        <w:color w:val="FFC000"/>
        <w:sz w:val="10"/>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0">
    <w:nsid w:val="20AF0F93"/>
    <w:multiLevelType w:val="hybridMultilevel"/>
    <w:tmpl w:val="B3EAC54E"/>
    <w:lvl w:ilvl="0" w:tplc="390C0C6C">
      <w:start w:val="1"/>
      <w:numFmt w:val="bullet"/>
      <w:lvlText w:val="►"/>
      <w:lvlJc w:val="left"/>
      <w:pPr>
        <w:ind w:left="720" w:hanging="360"/>
      </w:pPr>
      <w:rPr>
        <w:rFonts w:ascii="Arial" w:hAnsi="Arial" w:hint="default"/>
        <w:color w:val="FFC000"/>
        <w:sz w:val="10"/>
      </w:rPr>
    </w:lvl>
    <w:lvl w:ilvl="1" w:tplc="E83CCD96">
      <w:numFmt w:val="bullet"/>
      <w:lvlText w:val="-"/>
      <w:lvlJc w:val="left"/>
      <w:pPr>
        <w:ind w:left="1440" w:hanging="360"/>
      </w:pPr>
      <w:rPr>
        <w:rFonts w:ascii="Arial" w:eastAsiaTheme="minorHAnsi" w:hAnsi="Arial"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6ED7AF1"/>
    <w:multiLevelType w:val="hybridMultilevel"/>
    <w:tmpl w:val="35847FF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8D77CB8"/>
    <w:multiLevelType w:val="hybridMultilevel"/>
    <w:tmpl w:val="EB56C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785873"/>
    <w:multiLevelType w:val="multilevel"/>
    <w:tmpl w:val="06FC32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FC67F86"/>
    <w:multiLevelType w:val="hybridMultilevel"/>
    <w:tmpl w:val="13F6276E"/>
    <w:lvl w:ilvl="0" w:tplc="57863612">
      <w:start w:val="1"/>
      <w:numFmt w:val="lowerLetter"/>
      <w:lvlText w:val="(%1)"/>
      <w:lvlJc w:val="left"/>
      <w:pPr>
        <w:ind w:left="2193" w:hanging="360"/>
      </w:pPr>
      <w:rPr>
        <w:rFonts w:hint="default"/>
      </w:rPr>
    </w:lvl>
    <w:lvl w:ilvl="1" w:tplc="40090019" w:tentative="1">
      <w:start w:val="1"/>
      <w:numFmt w:val="lowerLetter"/>
      <w:lvlText w:val="%2."/>
      <w:lvlJc w:val="left"/>
      <w:pPr>
        <w:ind w:left="2913" w:hanging="360"/>
      </w:pPr>
    </w:lvl>
    <w:lvl w:ilvl="2" w:tplc="4009001B" w:tentative="1">
      <w:start w:val="1"/>
      <w:numFmt w:val="lowerRoman"/>
      <w:lvlText w:val="%3."/>
      <w:lvlJc w:val="right"/>
      <w:pPr>
        <w:ind w:left="3633" w:hanging="180"/>
      </w:pPr>
    </w:lvl>
    <w:lvl w:ilvl="3" w:tplc="4009000F" w:tentative="1">
      <w:start w:val="1"/>
      <w:numFmt w:val="decimal"/>
      <w:lvlText w:val="%4."/>
      <w:lvlJc w:val="left"/>
      <w:pPr>
        <w:ind w:left="4353" w:hanging="360"/>
      </w:pPr>
    </w:lvl>
    <w:lvl w:ilvl="4" w:tplc="40090019" w:tentative="1">
      <w:start w:val="1"/>
      <w:numFmt w:val="lowerLetter"/>
      <w:lvlText w:val="%5."/>
      <w:lvlJc w:val="left"/>
      <w:pPr>
        <w:ind w:left="5073" w:hanging="360"/>
      </w:pPr>
    </w:lvl>
    <w:lvl w:ilvl="5" w:tplc="4009001B" w:tentative="1">
      <w:start w:val="1"/>
      <w:numFmt w:val="lowerRoman"/>
      <w:lvlText w:val="%6."/>
      <w:lvlJc w:val="right"/>
      <w:pPr>
        <w:ind w:left="5793" w:hanging="180"/>
      </w:pPr>
    </w:lvl>
    <w:lvl w:ilvl="6" w:tplc="4009000F" w:tentative="1">
      <w:start w:val="1"/>
      <w:numFmt w:val="decimal"/>
      <w:lvlText w:val="%7."/>
      <w:lvlJc w:val="left"/>
      <w:pPr>
        <w:ind w:left="6513" w:hanging="360"/>
      </w:pPr>
    </w:lvl>
    <w:lvl w:ilvl="7" w:tplc="40090019" w:tentative="1">
      <w:start w:val="1"/>
      <w:numFmt w:val="lowerLetter"/>
      <w:lvlText w:val="%8."/>
      <w:lvlJc w:val="left"/>
      <w:pPr>
        <w:ind w:left="7233" w:hanging="360"/>
      </w:pPr>
    </w:lvl>
    <w:lvl w:ilvl="8" w:tplc="4009001B" w:tentative="1">
      <w:start w:val="1"/>
      <w:numFmt w:val="lowerRoman"/>
      <w:lvlText w:val="%9."/>
      <w:lvlJc w:val="right"/>
      <w:pPr>
        <w:ind w:left="7953" w:hanging="180"/>
      </w:pPr>
    </w:lvl>
  </w:abstractNum>
  <w:abstractNum w:abstractNumId="15">
    <w:nsid w:val="31B36056"/>
    <w:multiLevelType w:val="hybridMultilevel"/>
    <w:tmpl w:val="B192BACE"/>
    <w:lvl w:ilvl="0" w:tplc="8E4A30B4">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9872AD5"/>
    <w:multiLevelType w:val="hybridMultilevel"/>
    <w:tmpl w:val="B55C3410"/>
    <w:lvl w:ilvl="0" w:tplc="FE56ACEE">
      <w:numFmt w:val="bullet"/>
      <w:lvlText w:val="-"/>
      <w:lvlJc w:val="left"/>
      <w:pPr>
        <w:ind w:left="360" w:hanging="360"/>
      </w:pPr>
      <w:rPr>
        <w:rFonts w:ascii="Arial" w:eastAsiaTheme="minorHAnsi"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3C8E65E8"/>
    <w:multiLevelType w:val="hybridMultilevel"/>
    <w:tmpl w:val="C3B445A0"/>
    <w:lvl w:ilvl="0" w:tplc="97A4E030">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E00FC7"/>
    <w:multiLevelType w:val="hybridMultilevel"/>
    <w:tmpl w:val="E85498A4"/>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23958F1"/>
    <w:multiLevelType w:val="hybridMultilevel"/>
    <w:tmpl w:val="7E32A9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4D312F7"/>
    <w:multiLevelType w:val="hybridMultilevel"/>
    <w:tmpl w:val="35847FF2"/>
    <w:lvl w:ilvl="0" w:tplc="C6B0FB9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709656D"/>
    <w:multiLevelType w:val="hybridMultilevel"/>
    <w:tmpl w:val="CC3CBEFA"/>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8F652F9"/>
    <w:multiLevelType w:val="hybridMultilevel"/>
    <w:tmpl w:val="D62CD87C"/>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3">
    <w:nsid w:val="4CD00394"/>
    <w:multiLevelType w:val="multilevel"/>
    <w:tmpl w:val="EF1C9E0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ED34431"/>
    <w:multiLevelType w:val="hybridMultilevel"/>
    <w:tmpl w:val="85020F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ED508D3"/>
    <w:multiLevelType w:val="hybridMultilevel"/>
    <w:tmpl w:val="6F6879E2"/>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1F329C0"/>
    <w:multiLevelType w:val="hybridMultilevel"/>
    <w:tmpl w:val="CC7E87C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25F5214"/>
    <w:multiLevelType w:val="hybridMultilevel"/>
    <w:tmpl w:val="09C295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23850C7"/>
    <w:multiLevelType w:val="hybridMultilevel"/>
    <w:tmpl w:val="7E4E1448"/>
    <w:lvl w:ilvl="0" w:tplc="2370F3E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4487CE9"/>
    <w:multiLevelType w:val="hybridMultilevel"/>
    <w:tmpl w:val="D062DA46"/>
    <w:lvl w:ilvl="0" w:tplc="F83C9E6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5DE4567"/>
    <w:multiLevelType w:val="hybridMultilevel"/>
    <w:tmpl w:val="CB10C9E8"/>
    <w:lvl w:ilvl="0" w:tplc="1B26FB4A">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8443A54"/>
    <w:multiLevelType w:val="hybridMultilevel"/>
    <w:tmpl w:val="EABA67BC"/>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A337EAE"/>
    <w:multiLevelType w:val="hybridMultilevel"/>
    <w:tmpl w:val="EB56C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CFC4E8E"/>
    <w:multiLevelType w:val="hybridMultilevel"/>
    <w:tmpl w:val="C03C475E"/>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163204F"/>
    <w:multiLevelType w:val="hybridMultilevel"/>
    <w:tmpl w:val="5FA84F68"/>
    <w:lvl w:ilvl="0" w:tplc="390C0C6C">
      <w:start w:val="1"/>
      <w:numFmt w:val="bullet"/>
      <w:lvlText w:val="►"/>
      <w:lvlJc w:val="left"/>
      <w:pPr>
        <w:ind w:left="1429" w:hanging="360"/>
      </w:pPr>
      <w:rPr>
        <w:rFonts w:ascii="Arial" w:hAnsi="Arial" w:hint="default"/>
        <w:color w:val="FFC000"/>
        <w:sz w:val="10"/>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5">
    <w:nsid w:val="741C14FB"/>
    <w:multiLevelType w:val="hybridMultilevel"/>
    <w:tmpl w:val="455C36A6"/>
    <w:lvl w:ilvl="0" w:tplc="390C0C6C">
      <w:start w:val="1"/>
      <w:numFmt w:val="bullet"/>
      <w:lvlText w:val="►"/>
      <w:lvlJc w:val="left"/>
      <w:pPr>
        <w:ind w:left="720" w:hanging="360"/>
      </w:pPr>
      <w:rPr>
        <w:rFonts w:ascii="Arial" w:hAnsi="Arial" w:hint="default"/>
        <w:color w:val="FFC000"/>
        <w:sz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4DB53C1"/>
    <w:multiLevelType w:val="hybridMultilevel"/>
    <w:tmpl w:val="0DE8BEE0"/>
    <w:lvl w:ilvl="0" w:tplc="254C44E8">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76372C6"/>
    <w:multiLevelType w:val="hybridMultilevel"/>
    <w:tmpl w:val="EB56C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CB63209"/>
    <w:multiLevelType w:val="hybridMultilevel"/>
    <w:tmpl w:val="E4B48ED0"/>
    <w:lvl w:ilvl="0" w:tplc="888AB7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D1735EC"/>
    <w:multiLevelType w:val="hybridMultilevel"/>
    <w:tmpl w:val="17E28D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5"/>
  </w:num>
  <w:num w:numId="2">
    <w:abstractNumId w:val="31"/>
  </w:num>
  <w:num w:numId="3">
    <w:abstractNumId w:val="25"/>
  </w:num>
  <w:num w:numId="4">
    <w:abstractNumId w:val="7"/>
  </w:num>
  <w:num w:numId="5">
    <w:abstractNumId w:val="12"/>
  </w:num>
  <w:num w:numId="6">
    <w:abstractNumId w:val="1"/>
  </w:num>
  <w:num w:numId="7">
    <w:abstractNumId w:val="20"/>
  </w:num>
  <w:num w:numId="8">
    <w:abstractNumId w:val="3"/>
  </w:num>
  <w:num w:numId="9">
    <w:abstractNumId w:val="14"/>
  </w:num>
  <w:num w:numId="10">
    <w:abstractNumId w:val="21"/>
  </w:num>
  <w:num w:numId="11">
    <w:abstractNumId w:val="33"/>
  </w:num>
  <w:num w:numId="12">
    <w:abstractNumId w:val="18"/>
  </w:num>
  <w:num w:numId="13">
    <w:abstractNumId w:val="17"/>
  </w:num>
  <w:num w:numId="14">
    <w:abstractNumId w:val="27"/>
  </w:num>
  <w:num w:numId="15">
    <w:abstractNumId w:val="32"/>
  </w:num>
  <w:num w:numId="16">
    <w:abstractNumId w:val="37"/>
  </w:num>
  <w:num w:numId="17">
    <w:abstractNumId w:val="5"/>
  </w:num>
  <w:num w:numId="18">
    <w:abstractNumId w:val="24"/>
  </w:num>
  <w:num w:numId="19">
    <w:abstractNumId w:val="29"/>
  </w:num>
  <w:num w:numId="20">
    <w:abstractNumId w:val="34"/>
  </w:num>
  <w:num w:numId="21">
    <w:abstractNumId w:val="9"/>
  </w:num>
  <w:num w:numId="22">
    <w:abstractNumId w:val="13"/>
  </w:num>
  <w:num w:numId="23">
    <w:abstractNumId w:val="10"/>
  </w:num>
  <w:num w:numId="24">
    <w:abstractNumId w:val="4"/>
  </w:num>
  <w:num w:numId="25">
    <w:abstractNumId w:val="2"/>
  </w:num>
  <w:num w:numId="26">
    <w:abstractNumId w:val="23"/>
  </w:num>
  <w:num w:numId="27">
    <w:abstractNumId w:val="39"/>
  </w:num>
  <w:num w:numId="28">
    <w:abstractNumId w:val="6"/>
  </w:num>
  <w:num w:numId="29">
    <w:abstractNumId w:val="36"/>
  </w:num>
  <w:num w:numId="30">
    <w:abstractNumId w:val="30"/>
  </w:num>
  <w:num w:numId="31">
    <w:abstractNumId w:val="38"/>
  </w:num>
  <w:num w:numId="32">
    <w:abstractNumId w:val="15"/>
  </w:num>
  <w:num w:numId="33">
    <w:abstractNumId w:val="0"/>
  </w:num>
  <w:num w:numId="34">
    <w:abstractNumId w:val="16"/>
  </w:num>
  <w:num w:numId="35">
    <w:abstractNumId w:val="28"/>
  </w:num>
  <w:num w:numId="36">
    <w:abstractNumId w:val="8"/>
  </w:num>
  <w:num w:numId="37">
    <w:abstractNumId w:val="26"/>
  </w:num>
  <w:num w:numId="38">
    <w:abstractNumId w:val="19"/>
  </w:num>
  <w:num w:numId="39">
    <w:abstractNumId w:val="2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4D71BB"/>
    <w:rsid w:val="0000027A"/>
    <w:rsid w:val="00002064"/>
    <w:rsid w:val="000022FB"/>
    <w:rsid w:val="00003974"/>
    <w:rsid w:val="000171F9"/>
    <w:rsid w:val="00022484"/>
    <w:rsid w:val="000230F9"/>
    <w:rsid w:val="0002738A"/>
    <w:rsid w:val="000324C8"/>
    <w:rsid w:val="000325A9"/>
    <w:rsid w:val="00032EB9"/>
    <w:rsid w:val="00034883"/>
    <w:rsid w:val="00035298"/>
    <w:rsid w:val="00035F4A"/>
    <w:rsid w:val="0003705A"/>
    <w:rsid w:val="000440BE"/>
    <w:rsid w:val="000445B7"/>
    <w:rsid w:val="00045EFF"/>
    <w:rsid w:val="00046FA6"/>
    <w:rsid w:val="00051E94"/>
    <w:rsid w:val="00053004"/>
    <w:rsid w:val="0005385A"/>
    <w:rsid w:val="0005746B"/>
    <w:rsid w:val="000619D0"/>
    <w:rsid w:val="00063638"/>
    <w:rsid w:val="000636CE"/>
    <w:rsid w:val="00067C5E"/>
    <w:rsid w:val="0007053F"/>
    <w:rsid w:val="0007139A"/>
    <w:rsid w:val="00072E18"/>
    <w:rsid w:val="00074A9E"/>
    <w:rsid w:val="00074E42"/>
    <w:rsid w:val="00076EF5"/>
    <w:rsid w:val="000818E4"/>
    <w:rsid w:val="0008333F"/>
    <w:rsid w:val="000858D2"/>
    <w:rsid w:val="0009075A"/>
    <w:rsid w:val="0009259E"/>
    <w:rsid w:val="000940A7"/>
    <w:rsid w:val="00095D7E"/>
    <w:rsid w:val="000966DD"/>
    <w:rsid w:val="000A3DBA"/>
    <w:rsid w:val="000A54C0"/>
    <w:rsid w:val="000B3881"/>
    <w:rsid w:val="000C38BD"/>
    <w:rsid w:val="000C3E6F"/>
    <w:rsid w:val="000C563A"/>
    <w:rsid w:val="000C7FE9"/>
    <w:rsid w:val="000D03F3"/>
    <w:rsid w:val="000D173B"/>
    <w:rsid w:val="000D1D98"/>
    <w:rsid w:val="000D2FB2"/>
    <w:rsid w:val="000D3178"/>
    <w:rsid w:val="000D4FE4"/>
    <w:rsid w:val="000D5F76"/>
    <w:rsid w:val="000D7D50"/>
    <w:rsid w:val="000E090D"/>
    <w:rsid w:val="000E1769"/>
    <w:rsid w:val="000E1C13"/>
    <w:rsid w:val="000E509C"/>
    <w:rsid w:val="000E7EF8"/>
    <w:rsid w:val="000F1994"/>
    <w:rsid w:val="000F57CD"/>
    <w:rsid w:val="000F7D7C"/>
    <w:rsid w:val="001013A0"/>
    <w:rsid w:val="00101D74"/>
    <w:rsid w:val="001030A3"/>
    <w:rsid w:val="0010312D"/>
    <w:rsid w:val="001033A8"/>
    <w:rsid w:val="0010366B"/>
    <w:rsid w:val="001051B0"/>
    <w:rsid w:val="00111C27"/>
    <w:rsid w:val="001149FC"/>
    <w:rsid w:val="0011784A"/>
    <w:rsid w:val="001236B2"/>
    <w:rsid w:val="00123EB0"/>
    <w:rsid w:val="00131029"/>
    <w:rsid w:val="0013329A"/>
    <w:rsid w:val="00134E6B"/>
    <w:rsid w:val="00140D89"/>
    <w:rsid w:val="0014274E"/>
    <w:rsid w:val="00145A52"/>
    <w:rsid w:val="00146F2E"/>
    <w:rsid w:val="00150D3F"/>
    <w:rsid w:val="00152A3F"/>
    <w:rsid w:val="0015427B"/>
    <w:rsid w:val="001547A0"/>
    <w:rsid w:val="00156F53"/>
    <w:rsid w:val="00162120"/>
    <w:rsid w:val="00164C3E"/>
    <w:rsid w:val="00165164"/>
    <w:rsid w:val="00170A1B"/>
    <w:rsid w:val="00170A5C"/>
    <w:rsid w:val="001739B2"/>
    <w:rsid w:val="0017426A"/>
    <w:rsid w:val="001749AC"/>
    <w:rsid w:val="00177E44"/>
    <w:rsid w:val="00180F01"/>
    <w:rsid w:val="00194EBF"/>
    <w:rsid w:val="00196817"/>
    <w:rsid w:val="001968AF"/>
    <w:rsid w:val="001A18CE"/>
    <w:rsid w:val="001A28A5"/>
    <w:rsid w:val="001A37FA"/>
    <w:rsid w:val="001A4EB5"/>
    <w:rsid w:val="001A5897"/>
    <w:rsid w:val="001A6B76"/>
    <w:rsid w:val="001B0CC1"/>
    <w:rsid w:val="001B21CF"/>
    <w:rsid w:val="001B384A"/>
    <w:rsid w:val="001B7123"/>
    <w:rsid w:val="001B7DB5"/>
    <w:rsid w:val="001C0457"/>
    <w:rsid w:val="001C18CA"/>
    <w:rsid w:val="001C1E6F"/>
    <w:rsid w:val="001C26B3"/>
    <w:rsid w:val="001C3479"/>
    <w:rsid w:val="001C3F5A"/>
    <w:rsid w:val="001C4469"/>
    <w:rsid w:val="001C45DF"/>
    <w:rsid w:val="001C7595"/>
    <w:rsid w:val="001D4743"/>
    <w:rsid w:val="001D4C57"/>
    <w:rsid w:val="001D5D49"/>
    <w:rsid w:val="001D7A91"/>
    <w:rsid w:val="001E167B"/>
    <w:rsid w:val="001E2EA4"/>
    <w:rsid w:val="001E5462"/>
    <w:rsid w:val="001E6774"/>
    <w:rsid w:val="001E7D9F"/>
    <w:rsid w:val="001F27C6"/>
    <w:rsid w:val="001F4862"/>
    <w:rsid w:val="001F6FAE"/>
    <w:rsid w:val="0020029B"/>
    <w:rsid w:val="00202284"/>
    <w:rsid w:val="002026C1"/>
    <w:rsid w:val="00202884"/>
    <w:rsid w:val="002043E3"/>
    <w:rsid w:val="002046EC"/>
    <w:rsid w:val="002135DE"/>
    <w:rsid w:val="00214106"/>
    <w:rsid w:val="002152D6"/>
    <w:rsid w:val="00216057"/>
    <w:rsid w:val="002167C0"/>
    <w:rsid w:val="0021718F"/>
    <w:rsid w:val="00220AED"/>
    <w:rsid w:val="00221412"/>
    <w:rsid w:val="00225CCA"/>
    <w:rsid w:val="00230321"/>
    <w:rsid w:val="00231CA3"/>
    <w:rsid w:val="002350A0"/>
    <w:rsid w:val="002366E1"/>
    <w:rsid w:val="0023695F"/>
    <w:rsid w:val="00237D32"/>
    <w:rsid w:val="00240E5D"/>
    <w:rsid w:val="002443EB"/>
    <w:rsid w:val="002526D8"/>
    <w:rsid w:val="002528E0"/>
    <w:rsid w:val="0025398E"/>
    <w:rsid w:val="002629D6"/>
    <w:rsid w:val="00262B3B"/>
    <w:rsid w:val="00263834"/>
    <w:rsid w:val="0026574F"/>
    <w:rsid w:val="002667F7"/>
    <w:rsid w:val="002739E6"/>
    <w:rsid w:val="002764C9"/>
    <w:rsid w:val="0028047F"/>
    <w:rsid w:val="00282151"/>
    <w:rsid w:val="00282DED"/>
    <w:rsid w:val="00287306"/>
    <w:rsid w:val="00287A07"/>
    <w:rsid w:val="00290D15"/>
    <w:rsid w:val="00292368"/>
    <w:rsid w:val="00293C32"/>
    <w:rsid w:val="00295C12"/>
    <w:rsid w:val="002976D1"/>
    <w:rsid w:val="002A17BF"/>
    <w:rsid w:val="002A2BD7"/>
    <w:rsid w:val="002A2F08"/>
    <w:rsid w:val="002A6775"/>
    <w:rsid w:val="002B015C"/>
    <w:rsid w:val="002B01DC"/>
    <w:rsid w:val="002C0406"/>
    <w:rsid w:val="002C0A21"/>
    <w:rsid w:val="002C10E2"/>
    <w:rsid w:val="002C121A"/>
    <w:rsid w:val="002C145A"/>
    <w:rsid w:val="002C2008"/>
    <w:rsid w:val="002C4E56"/>
    <w:rsid w:val="002C6EB3"/>
    <w:rsid w:val="002D011C"/>
    <w:rsid w:val="002D25A2"/>
    <w:rsid w:val="002D3722"/>
    <w:rsid w:val="002D4B43"/>
    <w:rsid w:val="002E17CA"/>
    <w:rsid w:val="002E4B67"/>
    <w:rsid w:val="002F0F70"/>
    <w:rsid w:val="002F2777"/>
    <w:rsid w:val="002F37A9"/>
    <w:rsid w:val="002F4ACC"/>
    <w:rsid w:val="002F5A57"/>
    <w:rsid w:val="002F74A6"/>
    <w:rsid w:val="003007A4"/>
    <w:rsid w:val="00300A8F"/>
    <w:rsid w:val="00301304"/>
    <w:rsid w:val="00304734"/>
    <w:rsid w:val="00304D28"/>
    <w:rsid w:val="003073DC"/>
    <w:rsid w:val="0031046D"/>
    <w:rsid w:val="00311B41"/>
    <w:rsid w:val="00315823"/>
    <w:rsid w:val="00315CC6"/>
    <w:rsid w:val="003169E9"/>
    <w:rsid w:val="00321CE8"/>
    <w:rsid w:val="00324D92"/>
    <w:rsid w:val="00326111"/>
    <w:rsid w:val="0032612C"/>
    <w:rsid w:val="00326859"/>
    <w:rsid w:val="00327FD8"/>
    <w:rsid w:val="0033477B"/>
    <w:rsid w:val="00336F72"/>
    <w:rsid w:val="003409A6"/>
    <w:rsid w:val="00340ED1"/>
    <w:rsid w:val="00341803"/>
    <w:rsid w:val="00350037"/>
    <w:rsid w:val="0035184D"/>
    <w:rsid w:val="00351B97"/>
    <w:rsid w:val="003556A4"/>
    <w:rsid w:val="00355A56"/>
    <w:rsid w:val="0035744A"/>
    <w:rsid w:val="00360D1D"/>
    <w:rsid w:val="00362E24"/>
    <w:rsid w:val="00365DD4"/>
    <w:rsid w:val="00371F5A"/>
    <w:rsid w:val="0037421C"/>
    <w:rsid w:val="0037455D"/>
    <w:rsid w:val="00376D76"/>
    <w:rsid w:val="00377B0F"/>
    <w:rsid w:val="00380708"/>
    <w:rsid w:val="00381F35"/>
    <w:rsid w:val="003852A2"/>
    <w:rsid w:val="003860BC"/>
    <w:rsid w:val="0038694B"/>
    <w:rsid w:val="003936ED"/>
    <w:rsid w:val="00394814"/>
    <w:rsid w:val="0039538E"/>
    <w:rsid w:val="003A090A"/>
    <w:rsid w:val="003A155A"/>
    <w:rsid w:val="003A1E99"/>
    <w:rsid w:val="003A2B7C"/>
    <w:rsid w:val="003A5D22"/>
    <w:rsid w:val="003B0002"/>
    <w:rsid w:val="003B0C3C"/>
    <w:rsid w:val="003B180B"/>
    <w:rsid w:val="003B2313"/>
    <w:rsid w:val="003B3526"/>
    <w:rsid w:val="003B3C79"/>
    <w:rsid w:val="003B42F6"/>
    <w:rsid w:val="003B5173"/>
    <w:rsid w:val="003C0DE2"/>
    <w:rsid w:val="003C3675"/>
    <w:rsid w:val="003C3778"/>
    <w:rsid w:val="003C44C9"/>
    <w:rsid w:val="003C63F2"/>
    <w:rsid w:val="003C7733"/>
    <w:rsid w:val="003D1BB4"/>
    <w:rsid w:val="003D2DBE"/>
    <w:rsid w:val="003D33F2"/>
    <w:rsid w:val="003D5195"/>
    <w:rsid w:val="003D6120"/>
    <w:rsid w:val="003E1E36"/>
    <w:rsid w:val="003E3202"/>
    <w:rsid w:val="003E4C64"/>
    <w:rsid w:val="003E7510"/>
    <w:rsid w:val="003F1649"/>
    <w:rsid w:val="0040130E"/>
    <w:rsid w:val="00403381"/>
    <w:rsid w:val="00403A34"/>
    <w:rsid w:val="00404B2A"/>
    <w:rsid w:val="00404E84"/>
    <w:rsid w:val="00405FF5"/>
    <w:rsid w:val="00410DA4"/>
    <w:rsid w:val="00411D2E"/>
    <w:rsid w:val="00411EB1"/>
    <w:rsid w:val="00412D9F"/>
    <w:rsid w:val="00413316"/>
    <w:rsid w:val="0041399C"/>
    <w:rsid w:val="00415370"/>
    <w:rsid w:val="004230FC"/>
    <w:rsid w:val="004245C5"/>
    <w:rsid w:val="0042521D"/>
    <w:rsid w:val="0042522E"/>
    <w:rsid w:val="004260AB"/>
    <w:rsid w:val="0043506E"/>
    <w:rsid w:val="00435F7D"/>
    <w:rsid w:val="00436726"/>
    <w:rsid w:val="00436AD2"/>
    <w:rsid w:val="004469D9"/>
    <w:rsid w:val="00453A64"/>
    <w:rsid w:val="0045529B"/>
    <w:rsid w:val="004621EA"/>
    <w:rsid w:val="0046230F"/>
    <w:rsid w:val="00462601"/>
    <w:rsid w:val="00464176"/>
    <w:rsid w:val="00465FD1"/>
    <w:rsid w:val="00466D43"/>
    <w:rsid w:val="00471C16"/>
    <w:rsid w:val="00476D59"/>
    <w:rsid w:val="004809A3"/>
    <w:rsid w:val="004828FF"/>
    <w:rsid w:val="00482E61"/>
    <w:rsid w:val="0048404C"/>
    <w:rsid w:val="00485FF5"/>
    <w:rsid w:val="004879AE"/>
    <w:rsid w:val="00491066"/>
    <w:rsid w:val="00493937"/>
    <w:rsid w:val="00494EB5"/>
    <w:rsid w:val="004950B7"/>
    <w:rsid w:val="00495D06"/>
    <w:rsid w:val="00497340"/>
    <w:rsid w:val="00497E3C"/>
    <w:rsid w:val="004A11B1"/>
    <w:rsid w:val="004A3D92"/>
    <w:rsid w:val="004A59BE"/>
    <w:rsid w:val="004A688A"/>
    <w:rsid w:val="004B08CB"/>
    <w:rsid w:val="004B0CEF"/>
    <w:rsid w:val="004B103A"/>
    <w:rsid w:val="004B17F1"/>
    <w:rsid w:val="004B236A"/>
    <w:rsid w:val="004B32ED"/>
    <w:rsid w:val="004B3371"/>
    <w:rsid w:val="004B48AC"/>
    <w:rsid w:val="004B4BE6"/>
    <w:rsid w:val="004B4FCF"/>
    <w:rsid w:val="004B747C"/>
    <w:rsid w:val="004B7AC8"/>
    <w:rsid w:val="004C040C"/>
    <w:rsid w:val="004C65B9"/>
    <w:rsid w:val="004C689C"/>
    <w:rsid w:val="004D1965"/>
    <w:rsid w:val="004D1A90"/>
    <w:rsid w:val="004D1C15"/>
    <w:rsid w:val="004D48B7"/>
    <w:rsid w:val="004D71BB"/>
    <w:rsid w:val="004E212E"/>
    <w:rsid w:val="004E2C7F"/>
    <w:rsid w:val="004E3735"/>
    <w:rsid w:val="004E3A31"/>
    <w:rsid w:val="004E4FDA"/>
    <w:rsid w:val="004E5051"/>
    <w:rsid w:val="004E5FB2"/>
    <w:rsid w:val="004E68A4"/>
    <w:rsid w:val="004F2C4B"/>
    <w:rsid w:val="004F2C56"/>
    <w:rsid w:val="004F6A07"/>
    <w:rsid w:val="00501D82"/>
    <w:rsid w:val="005022B2"/>
    <w:rsid w:val="00502AC3"/>
    <w:rsid w:val="00502D91"/>
    <w:rsid w:val="0050468B"/>
    <w:rsid w:val="0050641D"/>
    <w:rsid w:val="005069DF"/>
    <w:rsid w:val="00507512"/>
    <w:rsid w:val="00511F88"/>
    <w:rsid w:val="0051208A"/>
    <w:rsid w:val="00515122"/>
    <w:rsid w:val="005202E6"/>
    <w:rsid w:val="00520E2F"/>
    <w:rsid w:val="00522A12"/>
    <w:rsid w:val="00522B47"/>
    <w:rsid w:val="005231ED"/>
    <w:rsid w:val="00523F5B"/>
    <w:rsid w:val="0052477D"/>
    <w:rsid w:val="00532833"/>
    <w:rsid w:val="00532D92"/>
    <w:rsid w:val="00537215"/>
    <w:rsid w:val="00542471"/>
    <w:rsid w:val="005509B8"/>
    <w:rsid w:val="0056213A"/>
    <w:rsid w:val="00565F62"/>
    <w:rsid w:val="005662A3"/>
    <w:rsid w:val="0056684E"/>
    <w:rsid w:val="00566E57"/>
    <w:rsid w:val="00572ECE"/>
    <w:rsid w:val="0057311F"/>
    <w:rsid w:val="00573ADE"/>
    <w:rsid w:val="00576F92"/>
    <w:rsid w:val="0058097B"/>
    <w:rsid w:val="0058130E"/>
    <w:rsid w:val="00581B1B"/>
    <w:rsid w:val="00584041"/>
    <w:rsid w:val="00587EA1"/>
    <w:rsid w:val="0059004E"/>
    <w:rsid w:val="005948C8"/>
    <w:rsid w:val="00594C70"/>
    <w:rsid w:val="0059714F"/>
    <w:rsid w:val="005A12D4"/>
    <w:rsid w:val="005B02A0"/>
    <w:rsid w:val="005B1652"/>
    <w:rsid w:val="005B5866"/>
    <w:rsid w:val="005B638B"/>
    <w:rsid w:val="005C118D"/>
    <w:rsid w:val="005C71A6"/>
    <w:rsid w:val="005C77C3"/>
    <w:rsid w:val="005D0920"/>
    <w:rsid w:val="005D3368"/>
    <w:rsid w:val="005D51A0"/>
    <w:rsid w:val="005D5677"/>
    <w:rsid w:val="005E4667"/>
    <w:rsid w:val="005E4DC8"/>
    <w:rsid w:val="005E4F9D"/>
    <w:rsid w:val="005E7BE9"/>
    <w:rsid w:val="005F0FFE"/>
    <w:rsid w:val="005F1576"/>
    <w:rsid w:val="005F23AE"/>
    <w:rsid w:val="005F2D1D"/>
    <w:rsid w:val="005F43B6"/>
    <w:rsid w:val="005F62CA"/>
    <w:rsid w:val="005F6935"/>
    <w:rsid w:val="00602032"/>
    <w:rsid w:val="006024EE"/>
    <w:rsid w:val="00603049"/>
    <w:rsid w:val="00603D6C"/>
    <w:rsid w:val="00604B1E"/>
    <w:rsid w:val="00607B88"/>
    <w:rsid w:val="006161FB"/>
    <w:rsid w:val="0061671C"/>
    <w:rsid w:val="006201FB"/>
    <w:rsid w:val="00620306"/>
    <w:rsid w:val="006214F5"/>
    <w:rsid w:val="006251B8"/>
    <w:rsid w:val="00625DA7"/>
    <w:rsid w:val="00626D1F"/>
    <w:rsid w:val="00627D76"/>
    <w:rsid w:val="006324B7"/>
    <w:rsid w:val="0063344C"/>
    <w:rsid w:val="00633A49"/>
    <w:rsid w:val="00633AC4"/>
    <w:rsid w:val="006344AD"/>
    <w:rsid w:val="006349C3"/>
    <w:rsid w:val="00634AB4"/>
    <w:rsid w:val="00634D3B"/>
    <w:rsid w:val="006369E8"/>
    <w:rsid w:val="00641FF4"/>
    <w:rsid w:val="006455C1"/>
    <w:rsid w:val="00645EC5"/>
    <w:rsid w:val="00651018"/>
    <w:rsid w:val="006515E0"/>
    <w:rsid w:val="00655766"/>
    <w:rsid w:val="00656AAC"/>
    <w:rsid w:val="00657EF5"/>
    <w:rsid w:val="0066066F"/>
    <w:rsid w:val="00660950"/>
    <w:rsid w:val="00662453"/>
    <w:rsid w:val="006630DB"/>
    <w:rsid w:val="00663C51"/>
    <w:rsid w:val="00665F83"/>
    <w:rsid w:val="006665DF"/>
    <w:rsid w:val="00671126"/>
    <w:rsid w:val="00671428"/>
    <w:rsid w:val="00676C1D"/>
    <w:rsid w:val="00677E22"/>
    <w:rsid w:val="0068268C"/>
    <w:rsid w:val="00683AF0"/>
    <w:rsid w:val="00685EED"/>
    <w:rsid w:val="006903DF"/>
    <w:rsid w:val="00692AA1"/>
    <w:rsid w:val="00692CAA"/>
    <w:rsid w:val="00692E56"/>
    <w:rsid w:val="00693929"/>
    <w:rsid w:val="00693B42"/>
    <w:rsid w:val="00693CB1"/>
    <w:rsid w:val="006970E4"/>
    <w:rsid w:val="006A09CA"/>
    <w:rsid w:val="006B0CB9"/>
    <w:rsid w:val="006B1480"/>
    <w:rsid w:val="006B1655"/>
    <w:rsid w:val="006B4F53"/>
    <w:rsid w:val="006B520E"/>
    <w:rsid w:val="006C2046"/>
    <w:rsid w:val="006C26EF"/>
    <w:rsid w:val="006C48C4"/>
    <w:rsid w:val="006C55E3"/>
    <w:rsid w:val="006C5B20"/>
    <w:rsid w:val="006C64FB"/>
    <w:rsid w:val="006C6ABC"/>
    <w:rsid w:val="006C795C"/>
    <w:rsid w:val="006D03DC"/>
    <w:rsid w:val="006D0776"/>
    <w:rsid w:val="006D2A30"/>
    <w:rsid w:val="006D5F78"/>
    <w:rsid w:val="006D7313"/>
    <w:rsid w:val="006E495D"/>
    <w:rsid w:val="006E5BBE"/>
    <w:rsid w:val="006E6E02"/>
    <w:rsid w:val="006E79D9"/>
    <w:rsid w:val="006F0E85"/>
    <w:rsid w:val="006F2AF6"/>
    <w:rsid w:val="00700B52"/>
    <w:rsid w:val="00701D40"/>
    <w:rsid w:val="0070379E"/>
    <w:rsid w:val="0070478A"/>
    <w:rsid w:val="00706395"/>
    <w:rsid w:val="007066D2"/>
    <w:rsid w:val="0070678E"/>
    <w:rsid w:val="0071139A"/>
    <w:rsid w:val="0071159B"/>
    <w:rsid w:val="007138DE"/>
    <w:rsid w:val="00714019"/>
    <w:rsid w:val="00715B00"/>
    <w:rsid w:val="00720589"/>
    <w:rsid w:val="00725714"/>
    <w:rsid w:val="0072705E"/>
    <w:rsid w:val="00727BC9"/>
    <w:rsid w:val="0073154A"/>
    <w:rsid w:val="00735EF9"/>
    <w:rsid w:val="007400E1"/>
    <w:rsid w:val="007507A2"/>
    <w:rsid w:val="007518D5"/>
    <w:rsid w:val="00751A18"/>
    <w:rsid w:val="0075237F"/>
    <w:rsid w:val="00755889"/>
    <w:rsid w:val="00756F11"/>
    <w:rsid w:val="007570CF"/>
    <w:rsid w:val="007603BF"/>
    <w:rsid w:val="007623C1"/>
    <w:rsid w:val="00770D37"/>
    <w:rsid w:val="007738BF"/>
    <w:rsid w:val="00775105"/>
    <w:rsid w:val="0077794F"/>
    <w:rsid w:val="007801C7"/>
    <w:rsid w:val="00783A02"/>
    <w:rsid w:val="007856A6"/>
    <w:rsid w:val="007858A2"/>
    <w:rsid w:val="00785ABA"/>
    <w:rsid w:val="00791D5B"/>
    <w:rsid w:val="00793F53"/>
    <w:rsid w:val="00794E9F"/>
    <w:rsid w:val="007957B7"/>
    <w:rsid w:val="007A47ED"/>
    <w:rsid w:val="007A6050"/>
    <w:rsid w:val="007A67DD"/>
    <w:rsid w:val="007A7D54"/>
    <w:rsid w:val="007B212B"/>
    <w:rsid w:val="007B26B2"/>
    <w:rsid w:val="007B61AD"/>
    <w:rsid w:val="007C5F7D"/>
    <w:rsid w:val="007D679A"/>
    <w:rsid w:val="007D6EBE"/>
    <w:rsid w:val="007D7CC3"/>
    <w:rsid w:val="007E456E"/>
    <w:rsid w:val="007E6BEC"/>
    <w:rsid w:val="007F2A95"/>
    <w:rsid w:val="007F2E73"/>
    <w:rsid w:val="007F48A9"/>
    <w:rsid w:val="007F5AD0"/>
    <w:rsid w:val="007F6339"/>
    <w:rsid w:val="007F76CE"/>
    <w:rsid w:val="007F7DF3"/>
    <w:rsid w:val="007F7F61"/>
    <w:rsid w:val="00805D21"/>
    <w:rsid w:val="00807264"/>
    <w:rsid w:val="008109B8"/>
    <w:rsid w:val="00810E59"/>
    <w:rsid w:val="008119F9"/>
    <w:rsid w:val="00811F6A"/>
    <w:rsid w:val="00812FE8"/>
    <w:rsid w:val="00815CE5"/>
    <w:rsid w:val="00821CDA"/>
    <w:rsid w:val="00823B04"/>
    <w:rsid w:val="00826C27"/>
    <w:rsid w:val="00831781"/>
    <w:rsid w:val="00831E09"/>
    <w:rsid w:val="00831F73"/>
    <w:rsid w:val="00832D9E"/>
    <w:rsid w:val="00833376"/>
    <w:rsid w:val="00836298"/>
    <w:rsid w:val="0084049E"/>
    <w:rsid w:val="00840AA0"/>
    <w:rsid w:val="008411A7"/>
    <w:rsid w:val="008426D3"/>
    <w:rsid w:val="00842DC9"/>
    <w:rsid w:val="00842F46"/>
    <w:rsid w:val="00843995"/>
    <w:rsid w:val="00845FA3"/>
    <w:rsid w:val="00846D08"/>
    <w:rsid w:val="00852C75"/>
    <w:rsid w:val="008631EF"/>
    <w:rsid w:val="008634B6"/>
    <w:rsid w:val="00872B0C"/>
    <w:rsid w:val="00873A22"/>
    <w:rsid w:val="00874053"/>
    <w:rsid w:val="00874847"/>
    <w:rsid w:val="008775D2"/>
    <w:rsid w:val="008865A3"/>
    <w:rsid w:val="00886FEC"/>
    <w:rsid w:val="00887AE5"/>
    <w:rsid w:val="00887BB9"/>
    <w:rsid w:val="008934B5"/>
    <w:rsid w:val="00896211"/>
    <w:rsid w:val="008A0764"/>
    <w:rsid w:val="008A195C"/>
    <w:rsid w:val="008A25F8"/>
    <w:rsid w:val="008A3BF4"/>
    <w:rsid w:val="008A7C77"/>
    <w:rsid w:val="008B1335"/>
    <w:rsid w:val="008B1760"/>
    <w:rsid w:val="008B28EF"/>
    <w:rsid w:val="008B3713"/>
    <w:rsid w:val="008B396A"/>
    <w:rsid w:val="008B407C"/>
    <w:rsid w:val="008B770B"/>
    <w:rsid w:val="008C0CFB"/>
    <w:rsid w:val="008C0FB8"/>
    <w:rsid w:val="008C35AA"/>
    <w:rsid w:val="008C4852"/>
    <w:rsid w:val="008C5E4A"/>
    <w:rsid w:val="008D05C2"/>
    <w:rsid w:val="008D1A62"/>
    <w:rsid w:val="008D439C"/>
    <w:rsid w:val="008D67F4"/>
    <w:rsid w:val="008D793A"/>
    <w:rsid w:val="008D79AE"/>
    <w:rsid w:val="008E0424"/>
    <w:rsid w:val="008E194F"/>
    <w:rsid w:val="008E2CBD"/>
    <w:rsid w:val="008E5797"/>
    <w:rsid w:val="008F2229"/>
    <w:rsid w:val="008F2B13"/>
    <w:rsid w:val="008F2E4A"/>
    <w:rsid w:val="008F3354"/>
    <w:rsid w:val="008F3FB2"/>
    <w:rsid w:val="008F4A32"/>
    <w:rsid w:val="008F5CB7"/>
    <w:rsid w:val="00902FA5"/>
    <w:rsid w:val="00904178"/>
    <w:rsid w:val="0090489D"/>
    <w:rsid w:val="00910F40"/>
    <w:rsid w:val="00912B2E"/>
    <w:rsid w:val="00915457"/>
    <w:rsid w:val="00916FA4"/>
    <w:rsid w:val="00921948"/>
    <w:rsid w:val="00924748"/>
    <w:rsid w:val="00927C31"/>
    <w:rsid w:val="00932587"/>
    <w:rsid w:val="00933727"/>
    <w:rsid w:val="00937757"/>
    <w:rsid w:val="009464AF"/>
    <w:rsid w:val="00947E83"/>
    <w:rsid w:val="00950914"/>
    <w:rsid w:val="0095245A"/>
    <w:rsid w:val="00952D6A"/>
    <w:rsid w:val="0095561B"/>
    <w:rsid w:val="0095584A"/>
    <w:rsid w:val="00956C2E"/>
    <w:rsid w:val="00960CE1"/>
    <w:rsid w:val="00966CB5"/>
    <w:rsid w:val="00966E99"/>
    <w:rsid w:val="00972EDB"/>
    <w:rsid w:val="00975A4F"/>
    <w:rsid w:val="0098427B"/>
    <w:rsid w:val="0098641F"/>
    <w:rsid w:val="00986C4D"/>
    <w:rsid w:val="009873D8"/>
    <w:rsid w:val="009931F6"/>
    <w:rsid w:val="009967C7"/>
    <w:rsid w:val="00997A2E"/>
    <w:rsid w:val="009A44D8"/>
    <w:rsid w:val="009A5235"/>
    <w:rsid w:val="009B03D4"/>
    <w:rsid w:val="009B4099"/>
    <w:rsid w:val="009B6319"/>
    <w:rsid w:val="009B65F4"/>
    <w:rsid w:val="009C0358"/>
    <w:rsid w:val="009C1267"/>
    <w:rsid w:val="009C27CB"/>
    <w:rsid w:val="009C4EB3"/>
    <w:rsid w:val="009C55F3"/>
    <w:rsid w:val="009C639A"/>
    <w:rsid w:val="009D1834"/>
    <w:rsid w:val="009D549F"/>
    <w:rsid w:val="009D5FEB"/>
    <w:rsid w:val="009D64D7"/>
    <w:rsid w:val="009D6DE3"/>
    <w:rsid w:val="009E495A"/>
    <w:rsid w:val="009E5D32"/>
    <w:rsid w:val="009E7026"/>
    <w:rsid w:val="009E7B48"/>
    <w:rsid w:val="009F550B"/>
    <w:rsid w:val="00A0020E"/>
    <w:rsid w:val="00A022A4"/>
    <w:rsid w:val="00A06D91"/>
    <w:rsid w:val="00A0752F"/>
    <w:rsid w:val="00A140E4"/>
    <w:rsid w:val="00A144F6"/>
    <w:rsid w:val="00A15B93"/>
    <w:rsid w:val="00A179E5"/>
    <w:rsid w:val="00A216A5"/>
    <w:rsid w:val="00A21FAE"/>
    <w:rsid w:val="00A2393B"/>
    <w:rsid w:val="00A259BF"/>
    <w:rsid w:val="00A27F7D"/>
    <w:rsid w:val="00A3188E"/>
    <w:rsid w:val="00A34ABB"/>
    <w:rsid w:val="00A35A44"/>
    <w:rsid w:val="00A37123"/>
    <w:rsid w:val="00A37854"/>
    <w:rsid w:val="00A37D55"/>
    <w:rsid w:val="00A4478C"/>
    <w:rsid w:val="00A45FD5"/>
    <w:rsid w:val="00A46455"/>
    <w:rsid w:val="00A47629"/>
    <w:rsid w:val="00A554DF"/>
    <w:rsid w:val="00A55D0A"/>
    <w:rsid w:val="00A55F5C"/>
    <w:rsid w:val="00A56C18"/>
    <w:rsid w:val="00A57705"/>
    <w:rsid w:val="00A57A96"/>
    <w:rsid w:val="00A60218"/>
    <w:rsid w:val="00A61420"/>
    <w:rsid w:val="00A61972"/>
    <w:rsid w:val="00A61A91"/>
    <w:rsid w:val="00A61B78"/>
    <w:rsid w:val="00A62C38"/>
    <w:rsid w:val="00A65C73"/>
    <w:rsid w:val="00A67F2F"/>
    <w:rsid w:val="00A71B90"/>
    <w:rsid w:val="00A73308"/>
    <w:rsid w:val="00A73890"/>
    <w:rsid w:val="00A74A2C"/>
    <w:rsid w:val="00A75073"/>
    <w:rsid w:val="00A75A8C"/>
    <w:rsid w:val="00A86193"/>
    <w:rsid w:val="00A91166"/>
    <w:rsid w:val="00A94668"/>
    <w:rsid w:val="00A94A1F"/>
    <w:rsid w:val="00A957AB"/>
    <w:rsid w:val="00A95CE8"/>
    <w:rsid w:val="00A977AC"/>
    <w:rsid w:val="00AA31D0"/>
    <w:rsid w:val="00AA477F"/>
    <w:rsid w:val="00AA51BE"/>
    <w:rsid w:val="00AA561D"/>
    <w:rsid w:val="00AA765E"/>
    <w:rsid w:val="00AB0771"/>
    <w:rsid w:val="00AB3573"/>
    <w:rsid w:val="00AB36C0"/>
    <w:rsid w:val="00AB3C33"/>
    <w:rsid w:val="00AB3FE5"/>
    <w:rsid w:val="00AB6F64"/>
    <w:rsid w:val="00AC2BC7"/>
    <w:rsid w:val="00AC4512"/>
    <w:rsid w:val="00AC5280"/>
    <w:rsid w:val="00AC571B"/>
    <w:rsid w:val="00AC65E0"/>
    <w:rsid w:val="00AC7756"/>
    <w:rsid w:val="00AC78D8"/>
    <w:rsid w:val="00AD08C7"/>
    <w:rsid w:val="00AD61F6"/>
    <w:rsid w:val="00AD63CF"/>
    <w:rsid w:val="00AE0662"/>
    <w:rsid w:val="00AE0A40"/>
    <w:rsid w:val="00AE0B3B"/>
    <w:rsid w:val="00AE44C7"/>
    <w:rsid w:val="00AE71D6"/>
    <w:rsid w:val="00AF35A7"/>
    <w:rsid w:val="00AF60BF"/>
    <w:rsid w:val="00AF6959"/>
    <w:rsid w:val="00AF7B6B"/>
    <w:rsid w:val="00B00FC8"/>
    <w:rsid w:val="00B01C77"/>
    <w:rsid w:val="00B02D2F"/>
    <w:rsid w:val="00B113BF"/>
    <w:rsid w:val="00B11CD6"/>
    <w:rsid w:val="00B124F1"/>
    <w:rsid w:val="00B16336"/>
    <w:rsid w:val="00B1747D"/>
    <w:rsid w:val="00B20CAA"/>
    <w:rsid w:val="00B24D81"/>
    <w:rsid w:val="00B268A2"/>
    <w:rsid w:val="00B305D6"/>
    <w:rsid w:val="00B30E93"/>
    <w:rsid w:val="00B320D2"/>
    <w:rsid w:val="00B326C4"/>
    <w:rsid w:val="00B40214"/>
    <w:rsid w:val="00B40286"/>
    <w:rsid w:val="00B409E0"/>
    <w:rsid w:val="00B420EE"/>
    <w:rsid w:val="00B42E4E"/>
    <w:rsid w:val="00B43BC8"/>
    <w:rsid w:val="00B43E06"/>
    <w:rsid w:val="00B4560C"/>
    <w:rsid w:val="00B46D79"/>
    <w:rsid w:val="00B470AC"/>
    <w:rsid w:val="00B47C5F"/>
    <w:rsid w:val="00B47F9B"/>
    <w:rsid w:val="00B505ED"/>
    <w:rsid w:val="00B50B9F"/>
    <w:rsid w:val="00B51BDD"/>
    <w:rsid w:val="00B52BEE"/>
    <w:rsid w:val="00B538FD"/>
    <w:rsid w:val="00B539B6"/>
    <w:rsid w:val="00B546B3"/>
    <w:rsid w:val="00B60D4D"/>
    <w:rsid w:val="00B62FA1"/>
    <w:rsid w:val="00B641E2"/>
    <w:rsid w:val="00B64E7B"/>
    <w:rsid w:val="00B66229"/>
    <w:rsid w:val="00B66F35"/>
    <w:rsid w:val="00B71FEA"/>
    <w:rsid w:val="00B76A16"/>
    <w:rsid w:val="00B77E62"/>
    <w:rsid w:val="00B861E9"/>
    <w:rsid w:val="00B86A8A"/>
    <w:rsid w:val="00B874CB"/>
    <w:rsid w:val="00B94250"/>
    <w:rsid w:val="00B97D25"/>
    <w:rsid w:val="00BA3497"/>
    <w:rsid w:val="00BA3E1E"/>
    <w:rsid w:val="00BA4A71"/>
    <w:rsid w:val="00BA6DF5"/>
    <w:rsid w:val="00BB05D3"/>
    <w:rsid w:val="00BB1F30"/>
    <w:rsid w:val="00BB1F96"/>
    <w:rsid w:val="00BB2A15"/>
    <w:rsid w:val="00BB3524"/>
    <w:rsid w:val="00BB3F19"/>
    <w:rsid w:val="00BB57BC"/>
    <w:rsid w:val="00BB6C4C"/>
    <w:rsid w:val="00BB732E"/>
    <w:rsid w:val="00BB775C"/>
    <w:rsid w:val="00BC0E33"/>
    <w:rsid w:val="00BC107B"/>
    <w:rsid w:val="00BC371D"/>
    <w:rsid w:val="00BC4891"/>
    <w:rsid w:val="00BC6481"/>
    <w:rsid w:val="00BC6E5E"/>
    <w:rsid w:val="00BD0226"/>
    <w:rsid w:val="00BD03CB"/>
    <w:rsid w:val="00BE01DB"/>
    <w:rsid w:val="00BE1115"/>
    <w:rsid w:val="00BE254A"/>
    <w:rsid w:val="00BE4B08"/>
    <w:rsid w:val="00BE589D"/>
    <w:rsid w:val="00BE6F3F"/>
    <w:rsid w:val="00BE7B81"/>
    <w:rsid w:val="00BF0764"/>
    <w:rsid w:val="00BF1463"/>
    <w:rsid w:val="00BF182A"/>
    <w:rsid w:val="00BF252E"/>
    <w:rsid w:val="00BF2555"/>
    <w:rsid w:val="00BF28CD"/>
    <w:rsid w:val="00BF6956"/>
    <w:rsid w:val="00BF7C18"/>
    <w:rsid w:val="00C00BB7"/>
    <w:rsid w:val="00C03653"/>
    <w:rsid w:val="00C051A7"/>
    <w:rsid w:val="00C13C94"/>
    <w:rsid w:val="00C15E21"/>
    <w:rsid w:val="00C2170E"/>
    <w:rsid w:val="00C24727"/>
    <w:rsid w:val="00C25FFD"/>
    <w:rsid w:val="00C272DC"/>
    <w:rsid w:val="00C307CE"/>
    <w:rsid w:val="00C31D0F"/>
    <w:rsid w:val="00C32503"/>
    <w:rsid w:val="00C326D0"/>
    <w:rsid w:val="00C33A90"/>
    <w:rsid w:val="00C3597C"/>
    <w:rsid w:val="00C359CC"/>
    <w:rsid w:val="00C36E49"/>
    <w:rsid w:val="00C42AA8"/>
    <w:rsid w:val="00C535EF"/>
    <w:rsid w:val="00C53AEF"/>
    <w:rsid w:val="00C550BF"/>
    <w:rsid w:val="00C6115E"/>
    <w:rsid w:val="00C61715"/>
    <w:rsid w:val="00C62BE7"/>
    <w:rsid w:val="00C63065"/>
    <w:rsid w:val="00C70E92"/>
    <w:rsid w:val="00C71128"/>
    <w:rsid w:val="00C74C8B"/>
    <w:rsid w:val="00C755A2"/>
    <w:rsid w:val="00C772BD"/>
    <w:rsid w:val="00C77409"/>
    <w:rsid w:val="00C80AA0"/>
    <w:rsid w:val="00C850AD"/>
    <w:rsid w:val="00C86DA5"/>
    <w:rsid w:val="00C87BB3"/>
    <w:rsid w:val="00C90CE5"/>
    <w:rsid w:val="00C92220"/>
    <w:rsid w:val="00C93898"/>
    <w:rsid w:val="00CA2E27"/>
    <w:rsid w:val="00CA4EA3"/>
    <w:rsid w:val="00CB153D"/>
    <w:rsid w:val="00CB4DB4"/>
    <w:rsid w:val="00CB76DB"/>
    <w:rsid w:val="00CC14D0"/>
    <w:rsid w:val="00CC1BF7"/>
    <w:rsid w:val="00CC2A64"/>
    <w:rsid w:val="00CC34E2"/>
    <w:rsid w:val="00CC708B"/>
    <w:rsid w:val="00CC7714"/>
    <w:rsid w:val="00CD1E56"/>
    <w:rsid w:val="00CD2D8E"/>
    <w:rsid w:val="00CD3E4F"/>
    <w:rsid w:val="00CD7014"/>
    <w:rsid w:val="00CE30DC"/>
    <w:rsid w:val="00CF3EE2"/>
    <w:rsid w:val="00CF475C"/>
    <w:rsid w:val="00CF4B0F"/>
    <w:rsid w:val="00CF61BF"/>
    <w:rsid w:val="00CF6E08"/>
    <w:rsid w:val="00D019FE"/>
    <w:rsid w:val="00D01B22"/>
    <w:rsid w:val="00D1134A"/>
    <w:rsid w:val="00D135F1"/>
    <w:rsid w:val="00D13B03"/>
    <w:rsid w:val="00D16417"/>
    <w:rsid w:val="00D17CE3"/>
    <w:rsid w:val="00D30368"/>
    <w:rsid w:val="00D319C2"/>
    <w:rsid w:val="00D31EFC"/>
    <w:rsid w:val="00D33981"/>
    <w:rsid w:val="00D35CA0"/>
    <w:rsid w:val="00D37782"/>
    <w:rsid w:val="00D40F6D"/>
    <w:rsid w:val="00D415EA"/>
    <w:rsid w:val="00D4295E"/>
    <w:rsid w:val="00D43B3A"/>
    <w:rsid w:val="00D43B41"/>
    <w:rsid w:val="00D44BEA"/>
    <w:rsid w:val="00D518A2"/>
    <w:rsid w:val="00D52861"/>
    <w:rsid w:val="00D53946"/>
    <w:rsid w:val="00D57655"/>
    <w:rsid w:val="00D60633"/>
    <w:rsid w:val="00D62C3E"/>
    <w:rsid w:val="00D67EF7"/>
    <w:rsid w:val="00D70C74"/>
    <w:rsid w:val="00D741BC"/>
    <w:rsid w:val="00D748A9"/>
    <w:rsid w:val="00D74BB7"/>
    <w:rsid w:val="00D75EDF"/>
    <w:rsid w:val="00D778E7"/>
    <w:rsid w:val="00D82BD2"/>
    <w:rsid w:val="00D83CF6"/>
    <w:rsid w:val="00D908BE"/>
    <w:rsid w:val="00D90A31"/>
    <w:rsid w:val="00D9321F"/>
    <w:rsid w:val="00D965D2"/>
    <w:rsid w:val="00D97046"/>
    <w:rsid w:val="00D97429"/>
    <w:rsid w:val="00D97905"/>
    <w:rsid w:val="00DA2283"/>
    <w:rsid w:val="00DA2DBA"/>
    <w:rsid w:val="00DA6F89"/>
    <w:rsid w:val="00DA7C51"/>
    <w:rsid w:val="00DB34E8"/>
    <w:rsid w:val="00DB500E"/>
    <w:rsid w:val="00DB7AB2"/>
    <w:rsid w:val="00DB7E3A"/>
    <w:rsid w:val="00DB7F0F"/>
    <w:rsid w:val="00DC17C2"/>
    <w:rsid w:val="00DC2F0D"/>
    <w:rsid w:val="00DC38C4"/>
    <w:rsid w:val="00DC698A"/>
    <w:rsid w:val="00DC6BBB"/>
    <w:rsid w:val="00DD1191"/>
    <w:rsid w:val="00DD1D0B"/>
    <w:rsid w:val="00DD5402"/>
    <w:rsid w:val="00DD6EE6"/>
    <w:rsid w:val="00DE4495"/>
    <w:rsid w:val="00DE55C7"/>
    <w:rsid w:val="00DE5B36"/>
    <w:rsid w:val="00DE642B"/>
    <w:rsid w:val="00DE6D23"/>
    <w:rsid w:val="00DF2BFA"/>
    <w:rsid w:val="00DF2D63"/>
    <w:rsid w:val="00DF3E4D"/>
    <w:rsid w:val="00DF71A9"/>
    <w:rsid w:val="00E02CAC"/>
    <w:rsid w:val="00E0321B"/>
    <w:rsid w:val="00E053CA"/>
    <w:rsid w:val="00E05449"/>
    <w:rsid w:val="00E056E2"/>
    <w:rsid w:val="00E13A26"/>
    <w:rsid w:val="00E15273"/>
    <w:rsid w:val="00E169C0"/>
    <w:rsid w:val="00E20159"/>
    <w:rsid w:val="00E2365B"/>
    <w:rsid w:val="00E31656"/>
    <w:rsid w:val="00E33AA6"/>
    <w:rsid w:val="00E34C5D"/>
    <w:rsid w:val="00E37738"/>
    <w:rsid w:val="00E37AD7"/>
    <w:rsid w:val="00E4176D"/>
    <w:rsid w:val="00E442E9"/>
    <w:rsid w:val="00E45B61"/>
    <w:rsid w:val="00E45F3D"/>
    <w:rsid w:val="00E50EF9"/>
    <w:rsid w:val="00E51A71"/>
    <w:rsid w:val="00E5354B"/>
    <w:rsid w:val="00E60177"/>
    <w:rsid w:val="00E63008"/>
    <w:rsid w:val="00E635AF"/>
    <w:rsid w:val="00E6478A"/>
    <w:rsid w:val="00E70A88"/>
    <w:rsid w:val="00E76101"/>
    <w:rsid w:val="00E779B7"/>
    <w:rsid w:val="00E84EFA"/>
    <w:rsid w:val="00E860AA"/>
    <w:rsid w:val="00E8766E"/>
    <w:rsid w:val="00E92C9F"/>
    <w:rsid w:val="00E93D56"/>
    <w:rsid w:val="00E947B6"/>
    <w:rsid w:val="00E963BD"/>
    <w:rsid w:val="00E968F1"/>
    <w:rsid w:val="00E9695D"/>
    <w:rsid w:val="00E96DB7"/>
    <w:rsid w:val="00EA18B1"/>
    <w:rsid w:val="00EA4790"/>
    <w:rsid w:val="00EA50AC"/>
    <w:rsid w:val="00EA5BD5"/>
    <w:rsid w:val="00EA6E8C"/>
    <w:rsid w:val="00EB067A"/>
    <w:rsid w:val="00EB5ABE"/>
    <w:rsid w:val="00EB7AAD"/>
    <w:rsid w:val="00EC22A5"/>
    <w:rsid w:val="00EC69D7"/>
    <w:rsid w:val="00EC72D1"/>
    <w:rsid w:val="00EC79E5"/>
    <w:rsid w:val="00ED028C"/>
    <w:rsid w:val="00ED0BBA"/>
    <w:rsid w:val="00ED1719"/>
    <w:rsid w:val="00ED1D7F"/>
    <w:rsid w:val="00ED23F8"/>
    <w:rsid w:val="00ED2B67"/>
    <w:rsid w:val="00ED4001"/>
    <w:rsid w:val="00EE34CB"/>
    <w:rsid w:val="00EE4970"/>
    <w:rsid w:val="00EF004D"/>
    <w:rsid w:val="00EF0C11"/>
    <w:rsid w:val="00EF14D7"/>
    <w:rsid w:val="00EF33FB"/>
    <w:rsid w:val="00EF6365"/>
    <w:rsid w:val="00EF663F"/>
    <w:rsid w:val="00EF7F3D"/>
    <w:rsid w:val="00F02272"/>
    <w:rsid w:val="00F03D30"/>
    <w:rsid w:val="00F0441D"/>
    <w:rsid w:val="00F04B65"/>
    <w:rsid w:val="00F10026"/>
    <w:rsid w:val="00F136B2"/>
    <w:rsid w:val="00F16326"/>
    <w:rsid w:val="00F16A90"/>
    <w:rsid w:val="00F16C3B"/>
    <w:rsid w:val="00F20CE3"/>
    <w:rsid w:val="00F210CC"/>
    <w:rsid w:val="00F227CF"/>
    <w:rsid w:val="00F2420E"/>
    <w:rsid w:val="00F27D1B"/>
    <w:rsid w:val="00F31A90"/>
    <w:rsid w:val="00F3208A"/>
    <w:rsid w:val="00F4022F"/>
    <w:rsid w:val="00F435CD"/>
    <w:rsid w:val="00F43B39"/>
    <w:rsid w:val="00F56DA0"/>
    <w:rsid w:val="00F57C34"/>
    <w:rsid w:val="00F608C2"/>
    <w:rsid w:val="00F62548"/>
    <w:rsid w:val="00F6293B"/>
    <w:rsid w:val="00F6703B"/>
    <w:rsid w:val="00F67F1A"/>
    <w:rsid w:val="00F72758"/>
    <w:rsid w:val="00F734AA"/>
    <w:rsid w:val="00F75BC2"/>
    <w:rsid w:val="00F77C25"/>
    <w:rsid w:val="00F83C4F"/>
    <w:rsid w:val="00F86575"/>
    <w:rsid w:val="00F92B3E"/>
    <w:rsid w:val="00F93372"/>
    <w:rsid w:val="00F934AD"/>
    <w:rsid w:val="00F96949"/>
    <w:rsid w:val="00FA1132"/>
    <w:rsid w:val="00FA129F"/>
    <w:rsid w:val="00FA2725"/>
    <w:rsid w:val="00FA2A62"/>
    <w:rsid w:val="00FA67B0"/>
    <w:rsid w:val="00FA6F87"/>
    <w:rsid w:val="00FA77F8"/>
    <w:rsid w:val="00FA7D4E"/>
    <w:rsid w:val="00FB2708"/>
    <w:rsid w:val="00FB28EB"/>
    <w:rsid w:val="00FB398C"/>
    <w:rsid w:val="00FB4D9F"/>
    <w:rsid w:val="00FB6E82"/>
    <w:rsid w:val="00FC0DDE"/>
    <w:rsid w:val="00FC1FCF"/>
    <w:rsid w:val="00FC4C00"/>
    <w:rsid w:val="00FC4E0E"/>
    <w:rsid w:val="00FC7681"/>
    <w:rsid w:val="00FD7526"/>
    <w:rsid w:val="00FE0B6A"/>
    <w:rsid w:val="00FE2ABC"/>
    <w:rsid w:val="00FE408D"/>
    <w:rsid w:val="00FE5650"/>
    <w:rsid w:val="00FE6DA9"/>
    <w:rsid w:val="00FE7A40"/>
    <w:rsid w:val="00FE7D66"/>
    <w:rsid w:val="00FF2472"/>
    <w:rsid w:val="00FF382F"/>
    <w:rsid w:val="00FF7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
    <w:name w:val="Grid Table 4 Accent 4"/>
    <w:basedOn w:val="TableNormal"/>
    <w:uiPriority w:val="49"/>
    <w:rsid w:val="00FE0B6A"/>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FE0B6A"/>
    <w:pPr>
      <w:ind w:left="720"/>
      <w:contextualSpacing/>
    </w:pPr>
  </w:style>
  <w:style w:type="paragraph" w:styleId="Header">
    <w:name w:val="header"/>
    <w:basedOn w:val="Normal"/>
    <w:link w:val="HeaderChar"/>
    <w:uiPriority w:val="99"/>
    <w:unhideWhenUsed/>
    <w:rsid w:val="007A7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54"/>
  </w:style>
  <w:style w:type="paragraph" w:styleId="Footer">
    <w:name w:val="footer"/>
    <w:basedOn w:val="Normal"/>
    <w:link w:val="FooterChar"/>
    <w:uiPriority w:val="99"/>
    <w:unhideWhenUsed/>
    <w:rsid w:val="007A7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D54"/>
  </w:style>
  <w:style w:type="character" w:styleId="CommentReference">
    <w:name w:val="annotation reference"/>
    <w:basedOn w:val="DefaultParagraphFont"/>
    <w:uiPriority w:val="99"/>
    <w:semiHidden/>
    <w:unhideWhenUsed/>
    <w:rsid w:val="00AF35A7"/>
    <w:rPr>
      <w:sz w:val="16"/>
      <w:szCs w:val="16"/>
    </w:rPr>
  </w:style>
  <w:style w:type="paragraph" w:styleId="CommentText">
    <w:name w:val="annotation text"/>
    <w:basedOn w:val="Normal"/>
    <w:link w:val="CommentTextChar"/>
    <w:uiPriority w:val="99"/>
    <w:semiHidden/>
    <w:unhideWhenUsed/>
    <w:rsid w:val="00AF35A7"/>
    <w:pPr>
      <w:spacing w:line="240" w:lineRule="auto"/>
    </w:pPr>
    <w:rPr>
      <w:sz w:val="20"/>
      <w:szCs w:val="20"/>
    </w:rPr>
  </w:style>
  <w:style w:type="character" w:customStyle="1" w:styleId="CommentTextChar">
    <w:name w:val="Comment Text Char"/>
    <w:basedOn w:val="DefaultParagraphFont"/>
    <w:link w:val="CommentText"/>
    <w:uiPriority w:val="99"/>
    <w:semiHidden/>
    <w:rsid w:val="00AF35A7"/>
    <w:rPr>
      <w:sz w:val="20"/>
      <w:szCs w:val="20"/>
    </w:rPr>
  </w:style>
  <w:style w:type="paragraph" w:styleId="BalloonText">
    <w:name w:val="Balloon Text"/>
    <w:basedOn w:val="Normal"/>
    <w:link w:val="BalloonTextChar"/>
    <w:uiPriority w:val="99"/>
    <w:semiHidden/>
    <w:unhideWhenUsed/>
    <w:rsid w:val="00AF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A7"/>
    <w:rPr>
      <w:rFonts w:ascii="Segoe UI" w:hAnsi="Segoe UI" w:cs="Segoe UI"/>
      <w:sz w:val="18"/>
      <w:szCs w:val="18"/>
    </w:rPr>
  </w:style>
  <w:style w:type="paragraph" w:styleId="FootnoteText">
    <w:name w:val="footnote text"/>
    <w:basedOn w:val="Normal"/>
    <w:link w:val="FootnoteTextChar"/>
    <w:uiPriority w:val="99"/>
    <w:semiHidden/>
    <w:unhideWhenUsed/>
    <w:rsid w:val="004E5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051"/>
    <w:rPr>
      <w:sz w:val="20"/>
      <w:szCs w:val="20"/>
    </w:rPr>
  </w:style>
  <w:style w:type="character" w:styleId="FootnoteReference">
    <w:name w:val="footnote reference"/>
    <w:basedOn w:val="DefaultParagraphFont"/>
    <w:uiPriority w:val="99"/>
    <w:semiHidden/>
    <w:unhideWhenUsed/>
    <w:rsid w:val="004E5051"/>
    <w:rPr>
      <w:vertAlign w:val="superscript"/>
    </w:rPr>
  </w:style>
  <w:style w:type="paragraph" w:styleId="CommentSubject">
    <w:name w:val="annotation subject"/>
    <w:basedOn w:val="CommentText"/>
    <w:next w:val="CommentText"/>
    <w:link w:val="CommentSubjectChar"/>
    <w:uiPriority w:val="99"/>
    <w:semiHidden/>
    <w:unhideWhenUsed/>
    <w:rsid w:val="00CD2D8E"/>
    <w:rPr>
      <w:b/>
      <w:bCs/>
    </w:rPr>
  </w:style>
  <w:style w:type="character" w:customStyle="1" w:styleId="CommentSubjectChar">
    <w:name w:val="Comment Subject Char"/>
    <w:basedOn w:val="CommentTextChar"/>
    <w:link w:val="CommentSubject"/>
    <w:uiPriority w:val="99"/>
    <w:semiHidden/>
    <w:rsid w:val="00CD2D8E"/>
    <w:rPr>
      <w:b/>
      <w:bCs/>
      <w:sz w:val="20"/>
      <w:szCs w:val="20"/>
    </w:rPr>
  </w:style>
  <w:style w:type="paragraph" w:customStyle="1" w:styleId="sectiontitle">
    <w:name w:val="sectiontitle"/>
    <w:basedOn w:val="Normal"/>
    <w:rsid w:val="00BC6E5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BC6E5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529925764">
      <w:bodyDiv w:val="1"/>
      <w:marLeft w:val="0"/>
      <w:marRight w:val="0"/>
      <w:marTop w:val="0"/>
      <w:marBottom w:val="0"/>
      <w:divBdr>
        <w:top w:val="none" w:sz="0" w:space="0" w:color="auto"/>
        <w:left w:val="none" w:sz="0" w:space="0" w:color="auto"/>
        <w:bottom w:val="none" w:sz="0" w:space="0" w:color="auto"/>
        <w:right w:val="none" w:sz="0" w:space="0" w:color="auto"/>
      </w:divBdr>
    </w:div>
    <w:div w:id="1265964736">
      <w:bodyDiv w:val="1"/>
      <w:marLeft w:val="0"/>
      <w:marRight w:val="0"/>
      <w:marTop w:val="0"/>
      <w:marBottom w:val="0"/>
      <w:divBdr>
        <w:top w:val="none" w:sz="0" w:space="0" w:color="auto"/>
        <w:left w:val="none" w:sz="0" w:space="0" w:color="auto"/>
        <w:bottom w:val="none" w:sz="0" w:space="0" w:color="auto"/>
        <w:right w:val="none" w:sz="0" w:space="0" w:color="auto"/>
      </w:divBdr>
    </w:div>
    <w:div w:id="1397556832">
      <w:bodyDiv w:val="1"/>
      <w:marLeft w:val="0"/>
      <w:marRight w:val="0"/>
      <w:marTop w:val="0"/>
      <w:marBottom w:val="0"/>
      <w:divBdr>
        <w:top w:val="none" w:sz="0" w:space="0" w:color="auto"/>
        <w:left w:val="none" w:sz="0" w:space="0" w:color="auto"/>
        <w:bottom w:val="none" w:sz="0" w:space="0" w:color="auto"/>
        <w:right w:val="none" w:sz="0" w:space="0" w:color="auto"/>
      </w:divBdr>
    </w:div>
    <w:div w:id="1425567221">
      <w:bodyDiv w:val="1"/>
      <w:marLeft w:val="0"/>
      <w:marRight w:val="0"/>
      <w:marTop w:val="0"/>
      <w:marBottom w:val="0"/>
      <w:divBdr>
        <w:top w:val="none" w:sz="0" w:space="0" w:color="auto"/>
        <w:left w:val="none" w:sz="0" w:space="0" w:color="auto"/>
        <w:bottom w:val="none" w:sz="0" w:space="0" w:color="auto"/>
        <w:right w:val="none" w:sz="0" w:space="0" w:color="auto"/>
      </w:divBdr>
    </w:div>
    <w:div w:id="1605380901">
      <w:bodyDiv w:val="1"/>
      <w:marLeft w:val="0"/>
      <w:marRight w:val="0"/>
      <w:marTop w:val="0"/>
      <w:marBottom w:val="0"/>
      <w:divBdr>
        <w:top w:val="none" w:sz="0" w:space="0" w:color="auto"/>
        <w:left w:val="none" w:sz="0" w:space="0" w:color="auto"/>
        <w:bottom w:val="none" w:sz="0" w:space="0" w:color="auto"/>
        <w:right w:val="none" w:sz="0" w:space="0" w:color="auto"/>
      </w:divBdr>
    </w:div>
    <w:div w:id="2126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64C84AAAD9E7478741B5F3A6FD5EE3" ma:contentTypeVersion="2" ma:contentTypeDescription="Create a new document." ma:contentTypeScope="" ma:versionID="30b80de1b62226dab12a69ef38462f88">
  <xsd:schema xmlns:xsd="http://www.w3.org/2001/XMLSchema" xmlns:xs="http://www.w3.org/2001/XMLSchema" xmlns:p="http://schemas.microsoft.com/office/2006/metadata/properties" xmlns:ns3="e42960f1-6e65-4322-8037-f5efade87e8d" targetNamespace="http://schemas.microsoft.com/office/2006/metadata/properties" ma:root="true" ma:fieldsID="1e6b9840eba706f9816cea27376b94a3" ns3:_="">
    <xsd:import namespace="e42960f1-6e65-4322-8037-f5efade87e8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960f1-6e65-4322-8037-f5efade87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8A40-05D6-4E6F-BD82-2C6462E54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8D7B81-3C63-4883-8E91-B71EBFCA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960f1-6e65-4322-8037-f5efade87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EC49E-9F92-485E-B600-C728C004FBC8}">
  <ds:schemaRefs>
    <ds:schemaRef ds:uri="http://schemas.microsoft.com/sharepoint/v3/contenttype/forms"/>
  </ds:schemaRefs>
</ds:datastoreItem>
</file>

<file path=customXml/itemProps4.xml><?xml version="1.0" encoding="utf-8"?>
<ds:datastoreItem xmlns:ds="http://schemas.openxmlformats.org/officeDocument/2006/customXml" ds:itemID="{D59C8457-5FF9-46E2-AE14-CEC40ABA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 Jain</dc:creator>
  <cp:lastModifiedBy>R Ganesh</cp:lastModifiedBy>
  <cp:revision>2</cp:revision>
  <cp:lastPrinted>2019-12-11T11:48:00Z</cp:lastPrinted>
  <dcterms:created xsi:type="dcterms:W3CDTF">2023-03-08T04:30:00Z</dcterms:created>
  <dcterms:modified xsi:type="dcterms:W3CDTF">2023-03-08T04:30:00Z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0x0101005664C84AAAD9E7478741B5F3A6FD5EE3</vt:lpwstr>
  </property>
</Properties>
</file>